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73" w:rsidRPr="00F00D84" w:rsidRDefault="00E74A73" w:rsidP="00E74A73">
      <w:pPr>
        <w:jc w:val="center"/>
        <w:rPr>
          <w:b/>
          <w:spacing w:val="-8"/>
        </w:rPr>
      </w:pPr>
      <w:r w:rsidRPr="00F00D84">
        <w:rPr>
          <w:b/>
          <w:spacing w:val="-8"/>
        </w:rPr>
        <w:t>ИЗВЕЩЕНИЕ О ПРОВЕДЕН</w:t>
      </w:r>
      <w:proofErr w:type="gramStart"/>
      <w:r w:rsidRPr="00F00D84">
        <w:rPr>
          <w:b/>
          <w:spacing w:val="-8"/>
        </w:rPr>
        <w:t>ИИ АУ</w:t>
      </w:r>
      <w:proofErr w:type="gramEnd"/>
      <w:r w:rsidRPr="00F00D84">
        <w:rPr>
          <w:b/>
          <w:spacing w:val="-8"/>
        </w:rPr>
        <w:t>КЦИОНА</w:t>
      </w:r>
    </w:p>
    <w:p w:rsidR="00E74A73" w:rsidRDefault="00E74A73" w:rsidP="00E74A73">
      <w:pPr>
        <w:jc w:val="center"/>
        <w:rPr>
          <w:spacing w:val="-8"/>
        </w:rPr>
      </w:pPr>
      <w:r w:rsidRPr="00F00D84">
        <w:rPr>
          <w:spacing w:val="-8"/>
        </w:rPr>
        <w:t xml:space="preserve">Государственное предприятие «МГЦН» </w:t>
      </w:r>
      <w:r w:rsidRPr="001F7718">
        <w:rPr>
          <w:b/>
          <w:spacing w:val="-8"/>
        </w:rPr>
        <w:t>22 сентября 2023</w:t>
      </w:r>
      <w:r w:rsidRPr="00F00D84">
        <w:rPr>
          <w:b/>
          <w:spacing w:val="-8"/>
        </w:rPr>
        <w:t xml:space="preserve"> года </w:t>
      </w:r>
      <w:r w:rsidRPr="00F00D84">
        <w:rPr>
          <w:spacing w:val="-8"/>
        </w:rPr>
        <w:t xml:space="preserve">проводит </w:t>
      </w:r>
      <w:r w:rsidRPr="00F00D84">
        <w:rPr>
          <w:b/>
          <w:spacing w:val="-8"/>
        </w:rPr>
        <w:t>открытый аукцион</w:t>
      </w:r>
      <w:r>
        <w:rPr>
          <w:b/>
          <w:spacing w:val="-8"/>
        </w:rPr>
        <w:t xml:space="preserve"> № 5-АЧ</w:t>
      </w:r>
      <w:r w:rsidRPr="00F00D84">
        <w:rPr>
          <w:b/>
          <w:spacing w:val="-8"/>
        </w:rPr>
        <w:t xml:space="preserve"> по продаже права заключения договоров аренды </w:t>
      </w:r>
      <w:r w:rsidRPr="00F00D84">
        <w:rPr>
          <w:spacing w:val="-8"/>
        </w:rPr>
        <w:t>недвижимого имущества, находящегося в частной собственности (далее – имущество)</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992"/>
        <w:gridCol w:w="2410"/>
        <w:gridCol w:w="1134"/>
        <w:gridCol w:w="3685"/>
        <w:gridCol w:w="4253"/>
      </w:tblGrid>
      <w:tr w:rsidR="00E74A73" w:rsidRPr="00912E42" w:rsidTr="00905269">
        <w:trPr>
          <w:trHeight w:val="20"/>
        </w:trPr>
        <w:tc>
          <w:tcPr>
            <w:tcW w:w="851" w:type="dxa"/>
            <w:shd w:val="clear" w:color="000000" w:fill="FFFFFF"/>
            <w:vAlign w:val="center"/>
          </w:tcPr>
          <w:p w:rsidR="00E74A73" w:rsidRPr="00F00D84" w:rsidRDefault="00E74A73" w:rsidP="00905269">
            <w:pPr>
              <w:jc w:val="center"/>
              <w:rPr>
                <w:b/>
                <w:bCs/>
                <w:spacing w:val="-8"/>
                <w:sz w:val="16"/>
                <w:szCs w:val="16"/>
              </w:rPr>
            </w:pPr>
            <w:r w:rsidRPr="00F00D84">
              <w:rPr>
                <w:b/>
                <w:bCs/>
                <w:spacing w:val="-8"/>
                <w:sz w:val="16"/>
                <w:szCs w:val="16"/>
              </w:rPr>
              <w:t>№ предмета аукциона</w:t>
            </w:r>
          </w:p>
        </w:tc>
        <w:tc>
          <w:tcPr>
            <w:tcW w:w="2268" w:type="dxa"/>
            <w:shd w:val="clear" w:color="000000" w:fill="FFFFFF"/>
            <w:noWrap/>
            <w:vAlign w:val="center"/>
          </w:tcPr>
          <w:p w:rsidR="00E74A73" w:rsidRPr="00F00D84" w:rsidRDefault="00E74A73" w:rsidP="00905269">
            <w:pPr>
              <w:jc w:val="center"/>
              <w:rPr>
                <w:b/>
                <w:spacing w:val="-8"/>
                <w:sz w:val="16"/>
                <w:szCs w:val="16"/>
              </w:rPr>
            </w:pPr>
            <w:r w:rsidRPr="00F00D84">
              <w:rPr>
                <w:b/>
                <w:bCs/>
                <w:spacing w:val="-8"/>
                <w:sz w:val="16"/>
                <w:szCs w:val="16"/>
              </w:rPr>
              <w:t>Местонахождение имущества</w:t>
            </w:r>
          </w:p>
        </w:tc>
        <w:tc>
          <w:tcPr>
            <w:tcW w:w="992" w:type="dxa"/>
            <w:shd w:val="clear" w:color="000000" w:fill="FFFFFF"/>
            <w:vAlign w:val="center"/>
          </w:tcPr>
          <w:p w:rsidR="00E74A73" w:rsidRPr="00F00D84" w:rsidRDefault="00E74A73" w:rsidP="00905269">
            <w:pPr>
              <w:jc w:val="center"/>
              <w:rPr>
                <w:b/>
                <w:bCs/>
                <w:spacing w:val="-8"/>
                <w:sz w:val="16"/>
                <w:szCs w:val="16"/>
              </w:rPr>
            </w:pPr>
            <w:r w:rsidRPr="00F00D84">
              <w:rPr>
                <w:b/>
                <w:bCs/>
                <w:spacing w:val="-8"/>
                <w:sz w:val="16"/>
                <w:szCs w:val="16"/>
              </w:rPr>
              <w:t>Площадь (кв. м)</w:t>
            </w:r>
          </w:p>
        </w:tc>
        <w:tc>
          <w:tcPr>
            <w:tcW w:w="2410" w:type="dxa"/>
            <w:shd w:val="clear" w:color="000000" w:fill="FFFFFF"/>
            <w:vAlign w:val="center"/>
          </w:tcPr>
          <w:p w:rsidR="00E74A73" w:rsidRPr="00F00D84" w:rsidRDefault="00E74A73" w:rsidP="00905269">
            <w:pPr>
              <w:ind w:left="-108" w:right="-69"/>
              <w:jc w:val="center"/>
              <w:rPr>
                <w:b/>
                <w:bCs/>
                <w:spacing w:val="-8"/>
                <w:sz w:val="16"/>
                <w:szCs w:val="16"/>
              </w:rPr>
            </w:pPr>
            <w:r w:rsidRPr="00F00D84">
              <w:rPr>
                <w:b/>
                <w:bCs/>
                <w:spacing w:val="-8"/>
                <w:sz w:val="16"/>
                <w:szCs w:val="16"/>
              </w:rPr>
              <w:t>Коэффициент к базовой ставке арендной платы или размер арендной платы</w:t>
            </w:r>
          </w:p>
        </w:tc>
        <w:tc>
          <w:tcPr>
            <w:tcW w:w="1134" w:type="dxa"/>
            <w:shd w:val="clear" w:color="000000" w:fill="FFFFFF"/>
            <w:noWrap/>
            <w:vAlign w:val="center"/>
          </w:tcPr>
          <w:p w:rsidR="00E74A73" w:rsidRDefault="00E74A73" w:rsidP="00905269">
            <w:pPr>
              <w:ind w:left="-108" w:right="-108"/>
              <w:jc w:val="center"/>
              <w:rPr>
                <w:b/>
                <w:bCs/>
                <w:sz w:val="16"/>
                <w:szCs w:val="16"/>
              </w:rPr>
            </w:pPr>
            <w:r w:rsidRPr="00F00D84">
              <w:rPr>
                <w:b/>
                <w:bCs/>
                <w:sz w:val="16"/>
                <w:szCs w:val="16"/>
              </w:rPr>
              <w:t xml:space="preserve">Начальная цена </w:t>
            </w:r>
            <w:proofErr w:type="gramStart"/>
            <w:r w:rsidRPr="00F00D84">
              <w:rPr>
                <w:b/>
                <w:bCs/>
                <w:sz w:val="16"/>
                <w:szCs w:val="16"/>
              </w:rPr>
              <w:t>права заключения договора аренды имущества</w:t>
            </w:r>
            <w:proofErr w:type="gramEnd"/>
            <w:r w:rsidRPr="00F00D84">
              <w:rPr>
                <w:b/>
                <w:bCs/>
                <w:sz w:val="16"/>
                <w:szCs w:val="16"/>
              </w:rPr>
              <w:t xml:space="preserve">/ </w:t>
            </w:r>
          </w:p>
          <w:p w:rsidR="00E74A73" w:rsidRPr="00F00D84" w:rsidRDefault="00E74A73" w:rsidP="00905269">
            <w:pPr>
              <w:ind w:left="-108" w:right="-108"/>
              <w:jc w:val="center"/>
              <w:rPr>
                <w:b/>
                <w:bCs/>
                <w:sz w:val="16"/>
                <w:szCs w:val="16"/>
              </w:rPr>
            </w:pPr>
            <w:r w:rsidRPr="00F00D84">
              <w:rPr>
                <w:b/>
                <w:bCs/>
                <w:sz w:val="16"/>
                <w:szCs w:val="16"/>
              </w:rPr>
              <w:t>сумма задатка (руб.)</w:t>
            </w:r>
          </w:p>
        </w:tc>
        <w:tc>
          <w:tcPr>
            <w:tcW w:w="3685" w:type="dxa"/>
            <w:shd w:val="clear" w:color="000000" w:fill="FFFFFF"/>
            <w:vAlign w:val="center"/>
          </w:tcPr>
          <w:p w:rsidR="00E74A73" w:rsidRPr="00F00D84" w:rsidRDefault="00E74A73" w:rsidP="00905269">
            <w:pPr>
              <w:ind w:left="-108"/>
              <w:jc w:val="center"/>
              <w:rPr>
                <w:b/>
                <w:bCs/>
                <w:spacing w:val="-8"/>
                <w:sz w:val="16"/>
                <w:szCs w:val="16"/>
              </w:rPr>
            </w:pPr>
            <w:r w:rsidRPr="00F00D84">
              <w:rPr>
                <w:b/>
                <w:bCs/>
                <w:spacing w:val="-8"/>
                <w:sz w:val="16"/>
                <w:szCs w:val="16"/>
              </w:rPr>
              <w:t>Целевое использование имущества</w:t>
            </w:r>
          </w:p>
        </w:tc>
        <w:tc>
          <w:tcPr>
            <w:tcW w:w="4253" w:type="dxa"/>
            <w:shd w:val="clear" w:color="000000" w:fill="FFFFFF"/>
            <w:noWrap/>
            <w:vAlign w:val="center"/>
          </w:tcPr>
          <w:p w:rsidR="00E74A73" w:rsidRPr="00F00D84" w:rsidRDefault="00E74A73" w:rsidP="00905269">
            <w:pPr>
              <w:jc w:val="center"/>
              <w:rPr>
                <w:b/>
                <w:bCs/>
                <w:spacing w:val="-8"/>
                <w:sz w:val="16"/>
                <w:szCs w:val="16"/>
              </w:rPr>
            </w:pPr>
            <w:r w:rsidRPr="00F00D84">
              <w:rPr>
                <w:b/>
                <w:bCs/>
                <w:spacing w:val="-8"/>
                <w:sz w:val="16"/>
                <w:szCs w:val="16"/>
              </w:rPr>
              <w:t>Наименование имущества, его характеристика, необходимые условия аренды и иные сведения</w:t>
            </w:r>
          </w:p>
        </w:tc>
      </w:tr>
      <w:tr w:rsidR="00E74A73" w:rsidRPr="00C62DE8" w:rsidTr="00905269">
        <w:trPr>
          <w:cantSplit/>
          <w:trHeight w:val="20"/>
        </w:trPr>
        <w:tc>
          <w:tcPr>
            <w:tcW w:w="851" w:type="dxa"/>
            <w:shd w:val="clear" w:color="auto" w:fill="D9D9D9" w:themeFill="background1" w:themeFillShade="D9"/>
          </w:tcPr>
          <w:p w:rsidR="00E74A73" w:rsidRDefault="00E74A73" w:rsidP="00905269">
            <w:pPr>
              <w:jc w:val="center"/>
            </w:pPr>
          </w:p>
        </w:tc>
        <w:tc>
          <w:tcPr>
            <w:tcW w:w="14742" w:type="dxa"/>
            <w:gridSpan w:val="6"/>
            <w:shd w:val="clear" w:color="auto" w:fill="D9D9D9" w:themeFill="background1" w:themeFillShade="D9"/>
            <w:vAlign w:val="bottom"/>
            <w:hideMark/>
          </w:tcPr>
          <w:p w:rsidR="00E74A73" w:rsidRPr="00192B4B" w:rsidRDefault="00E74A73" w:rsidP="00905269">
            <w:pPr>
              <w:jc w:val="center"/>
              <w:rPr>
                <w:b/>
                <w:bCs/>
              </w:rPr>
            </w:pPr>
            <w:r>
              <w:br w:type="page"/>
            </w:r>
            <w:r w:rsidRPr="00387555">
              <w:rPr>
                <w:b/>
                <w:bCs/>
              </w:rPr>
              <w:t xml:space="preserve">Арендодатель − ОАО «ДОРОРС», </w:t>
            </w:r>
            <w:r>
              <w:rPr>
                <w:bCs/>
              </w:rPr>
              <w:t>тел.8017 240-62-</w:t>
            </w:r>
            <w:r w:rsidRPr="00387555">
              <w:rPr>
                <w:bCs/>
              </w:rPr>
              <w:t>06</w:t>
            </w:r>
          </w:p>
        </w:tc>
      </w:tr>
      <w:tr w:rsidR="00E74A73" w:rsidRPr="00C62DE8" w:rsidTr="00905269">
        <w:trPr>
          <w:cantSplit/>
          <w:trHeight w:val="966"/>
        </w:trPr>
        <w:tc>
          <w:tcPr>
            <w:tcW w:w="851" w:type="dxa"/>
            <w:tcBorders>
              <w:bottom w:val="single" w:sz="4" w:space="0" w:color="auto"/>
            </w:tcBorders>
            <w:shd w:val="clear" w:color="000000" w:fill="FFFFFF"/>
          </w:tcPr>
          <w:p w:rsidR="00E74A73" w:rsidRPr="008D7895" w:rsidRDefault="00E74A73" w:rsidP="00905269">
            <w:pPr>
              <w:jc w:val="center"/>
              <w:rPr>
                <w:sz w:val="26"/>
                <w:szCs w:val="26"/>
              </w:rPr>
            </w:pPr>
            <w:r w:rsidRPr="008D7895">
              <w:rPr>
                <w:sz w:val="26"/>
                <w:szCs w:val="26"/>
              </w:rPr>
              <w:t>1</w:t>
            </w:r>
          </w:p>
        </w:tc>
        <w:tc>
          <w:tcPr>
            <w:tcW w:w="2268" w:type="dxa"/>
            <w:tcBorders>
              <w:bottom w:val="single" w:sz="4" w:space="0" w:color="auto"/>
            </w:tcBorders>
            <w:shd w:val="clear" w:color="000000" w:fill="FFFFFF"/>
            <w:noWrap/>
            <w:hideMark/>
          </w:tcPr>
          <w:p w:rsidR="00E74A73" w:rsidRPr="008D7895" w:rsidRDefault="00E74A73" w:rsidP="00905269">
            <w:pPr>
              <w:rPr>
                <w:sz w:val="26"/>
                <w:szCs w:val="26"/>
              </w:rPr>
            </w:pPr>
            <w:r w:rsidRPr="008D7895">
              <w:rPr>
                <w:sz w:val="26"/>
                <w:szCs w:val="26"/>
              </w:rPr>
              <w:t xml:space="preserve">г. Минск, </w:t>
            </w:r>
          </w:p>
          <w:p w:rsidR="00E74A73" w:rsidRPr="008D7895" w:rsidRDefault="00E74A73" w:rsidP="00905269">
            <w:pPr>
              <w:rPr>
                <w:sz w:val="26"/>
                <w:szCs w:val="26"/>
              </w:rPr>
            </w:pPr>
            <w:r w:rsidRPr="008D7895">
              <w:rPr>
                <w:sz w:val="26"/>
                <w:szCs w:val="26"/>
              </w:rPr>
              <w:t xml:space="preserve">ул. Кирова, </w:t>
            </w:r>
          </w:p>
          <w:p w:rsidR="00E74A73" w:rsidRPr="008D7895" w:rsidRDefault="00E74A73" w:rsidP="00905269">
            <w:pPr>
              <w:rPr>
                <w:sz w:val="26"/>
                <w:szCs w:val="26"/>
              </w:rPr>
            </w:pPr>
            <w:r w:rsidRPr="008D7895">
              <w:rPr>
                <w:sz w:val="26"/>
                <w:szCs w:val="26"/>
              </w:rPr>
              <w:t>2-3Н</w:t>
            </w:r>
          </w:p>
        </w:tc>
        <w:tc>
          <w:tcPr>
            <w:tcW w:w="992" w:type="dxa"/>
            <w:tcBorders>
              <w:bottom w:val="single" w:sz="4" w:space="0" w:color="auto"/>
            </w:tcBorders>
            <w:shd w:val="clear" w:color="000000" w:fill="FFFFFF"/>
          </w:tcPr>
          <w:p w:rsidR="00E74A73" w:rsidRPr="008D7895" w:rsidRDefault="00E74A73" w:rsidP="00905269">
            <w:pPr>
              <w:jc w:val="center"/>
              <w:rPr>
                <w:sz w:val="26"/>
                <w:szCs w:val="26"/>
              </w:rPr>
            </w:pPr>
            <w:r w:rsidRPr="008D7895">
              <w:rPr>
                <w:sz w:val="26"/>
                <w:szCs w:val="26"/>
              </w:rPr>
              <w:t>124,0</w:t>
            </w:r>
          </w:p>
        </w:tc>
        <w:tc>
          <w:tcPr>
            <w:tcW w:w="2410" w:type="dxa"/>
            <w:tcBorders>
              <w:bottom w:val="single" w:sz="4" w:space="0" w:color="auto"/>
            </w:tcBorders>
            <w:shd w:val="clear" w:color="000000" w:fill="FFFFFF"/>
          </w:tcPr>
          <w:p w:rsidR="00E74A73" w:rsidRPr="008D7895" w:rsidRDefault="00E74A73" w:rsidP="00905269">
            <w:pPr>
              <w:jc w:val="center"/>
              <w:rPr>
                <w:sz w:val="26"/>
                <w:szCs w:val="26"/>
              </w:rPr>
            </w:pPr>
            <w:r w:rsidRPr="008D7895">
              <w:rPr>
                <w:sz w:val="26"/>
                <w:szCs w:val="26"/>
              </w:rPr>
              <w:t>3,0</w:t>
            </w:r>
          </w:p>
        </w:tc>
        <w:tc>
          <w:tcPr>
            <w:tcW w:w="1134" w:type="dxa"/>
            <w:tcBorders>
              <w:bottom w:val="single" w:sz="4" w:space="0" w:color="auto"/>
            </w:tcBorders>
            <w:shd w:val="clear" w:color="auto" w:fill="auto"/>
            <w:noWrap/>
          </w:tcPr>
          <w:p w:rsidR="00E74A73" w:rsidRPr="008D7895" w:rsidRDefault="00E74A73" w:rsidP="00905269">
            <w:pPr>
              <w:jc w:val="center"/>
              <w:rPr>
                <w:sz w:val="26"/>
                <w:szCs w:val="26"/>
              </w:rPr>
            </w:pPr>
            <w:r w:rsidRPr="008D7895">
              <w:rPr>
                <w:sz w:val="26"/>
                <w:szCs w:val="26"/>
              </w:rPr>
              <w:t>523,90</w:t>
            </w:r>
          </w:p>
        </w:tc>
        <w:tc>
          <w:tcPr>
            <w:tcW w:w="3685" w:type="dxa"/>
            <w:tcBorders>
              <w:bottom w:val="single" w:sz="4" w:space="0" w:color="auto"/>
            </w:tcBorders>
            <w:shd w:val="clear" w:color="000000" w:fill="FFFFFF"/>
          </w:tcPr>
          <w:p w:rsidR="00E74A73" w:rsidRPr="008D7895" w:rsidRDefault="00E74A73" w:rsidP="00905269">
            <w:pPr>
              <w:rPr>
                <w:sz w:val="26"/>
                <w:szCs w:val="26"/>
              </w:rPr>
            </w:pPr>
            <w:r w:rsidRPr="008D7895">
              <w:rPr>
                <w:sz w:val="26"/>
                <w:szCs w:val="26"/>
              </w:rPr>
              <w:t xml:space="preserve">Для </w:t>
            </w:r>
            <w:r>
              <w:rPr>
                <w:sz w:val="26"/>
                <w:szCs w:val="26"/>
              </w:rPr>
              <w:t>размещения административного помещения, склада, общественного питания, сферы услуг, розничной торговли продовольственными и (или) непродовольственными товарами</w:t>
            </w:r>
          </w:p>
        </w:tc>
        <w:tc>
          <w:tcPr>
            <w:tcW w:w="4253" w:type="dxa"/>
            <w:tcBorders>
              <w:bottom w:val="single" w:sz="4" w:space="0" w:color="auto"/>
            </w:tcBorders>
            <w:shd w:val="clear" w:color="000000" w:fill="FFFFFF"/>
            <w:noWrap/>
          </w:tcPr>
          <w:p w:rsidR="00E74A73" w:rsidRPr="008D7895" w:rsidRDefault="00E74A73" w:rsidP="00905269">
            <w:pPr>
              <w:jc w:val="both"/>
              <w:rPr>
                <w:sz w:val="26"/>
                <w:szCs w:val="26"/>
              </w:rPr>
            </w:pPr>
            <w:r>
              <w:rPr>
                <w:bCs/>
                <w:sz w:val="26"/>
                <w:szCs w:val="26"/>
              </w:rPr>
              <w:t>Изолированное</w:t>
            </w:r>
            <w:r w:rsidRPr="008D7895">
              <w:rPr>
                <w:bCs/>
                <w:sz w:val="26"/>
                <w:szCs w:val="26"/>
              </w:rPr>
              <w:t xml:space="preserve"> помещени</w:t>
            </w:r>
            <w:r>
              <w:rPr>
                <w:bCs/>
                <w:sz w:val="26"/>
                <w:szCs w:val="26"/>
              </w:rPr>
              <w:t>е</w:t>
            </w:r>
            <w:r w:rsidRPr="008D7895">
              <w:rPr>
                <w:bCs/>
                <w:sz w:val="26"/>
                <w:szCs w:val="26"/>
              </w:rPr>
              <w:t>.</w:t>
            </w:r>
            <w:r>
              <w:rPr>
                <w:bCs/>
                <w:sz w:val="26"/>
                <w:szCs w:val="26"/>
              </w:rPr>
              <w:t xml:space="preserve"> </w:t>
            </w:r>
            <w:r w:rsidRPr="008D7895">
              <w:rPr>
                <w:bCs/>
                <w:sz w:val="26"/>
                <w:szCs w:val="26"/>
              </w:rPr>
              <w:t>Им</w:t>
            </w:r>
            <w:r>
              <w:rPr>
                <w:bCs/>
                <w:sz w:val="26"/>
                <w:szCs w:val="26"/>
              </w:rPr>
              <w:t xml:space="preserve">еется электроснабжение, </w:t>
            </w:r>
            <w:r w:rsidRPr="008D7895">
              <w:rPr>
                <w:bCs/>
                <w:sz w:val="26"/>
                <w:szCs w:val="26"/>
              </w:rPr>
              <w:t xml:space="preserve">водоснабжение, естественное освещение, </w:t>
            </w:r>
            <w:r>
              <w:rPr>
                <w:bCs/>
                <w:sz w:val="26"/>
                <w:szCs w:val="26"/>
              </w:rPr>
              <w:t xml:space="preserve">канализация, </w:t>
            </w:r>
            <w:r w:rsidRPr="008D7895">
              <w:rPr>
                <w:bCs/>
                <w:sz w:val="26"/>
                <w:szCs w:val="26"/>
              </w:rPr>
              <w:t>отдельный вход. Дополнительные характеристики в части предлагаемого в аренду имущества указаны в техническом паспорте на данный объект.</w:t>
            </w:r>
            <w:r>
              <w:rPr>
                <w:bCs/>
                <w:sz w:val="26"/>
                <w:szCs w:val="26"/>
              </w:rPr>
              <w:t xml:space="preserve"> Имеющаяся разрешенная мощность сети электроснабжения – 4 кВт.</w:t>
            </w:r>
            <w:r w:rsidRPr="008D7895">
              <w:rPr>
                <w:sz w:val="26"/>
                <w:szCs w:val="26"/>
              </w:rPr>
              <w:t xml:space="preserve"> </w:t>
            </w:r>
            <w:r w:rsidRPr="008D7895">
              <w:rPr>
                <w:b/>
                <w:sz w:val="26"/>
                <w:szCs w:val="26"/>
              </w:rPr>
              <w:t>Срок аренды – 3 года</w:t>
            </w:r>
            <w:r>
              <w:rPr>
                <w:b/>
                <w:sz w:val="26"/>
                <w:szCs w:val="26"/>
              </w:rPr>
              <w:t>.</w:t>
            </w:r>
          </w:p>
        </w:tc>
      </w:tr>
      <w:tr w:rsidR="00E74A73" w:rsidRPr="009119C0" w:rsidTr="00905269">
        <w:trPr>
          <w:cantSplit/>
          <w:trHeight w:val="20"/>
        </w:trPr>
        <w:tc>
          <w:tcPr>
            <w:tcW w:w="851" w:type="dxa"/>
            <w:shd w:val="clear" w:color="000000" w:fill="D9D9D9" w:themeFill="background1" w:themeFillShade="D9"/>
          </w:tcPr>
          <w:p w:rsidR="00E74A73" w:rsidRDefault="00E74A73" w:rsidP="00905269">
            <w:pPr>
              <w:jc w:val="center"/>
              <w:rPr>
                <w:b/>
                <w:bCs/>
              </w:rPr>
            </w:pPr>
          </w:p>
        </w:tc>
        <w:tc>
          <w:tcPr>
            <w:tcW w:w="14742" w:type="dxa"/>
            <w:gridSpan w:val="6"/>
            <w:shd w:val="clear" w:color="000000" w:fill="D9D9D9" w:themeFill="background1" w:themeFillShade="D9"/>
            <w:noWrap/>
            <w:hideMark/>
          </w:tcPr>
          <w:p w:rsidR="00E74A73" w:rsidRPr="00192B4B" w:rsidRDefault="00E74A73" w:rsidP="00905269">
            <w:pPr>
              <w:jc w:val="center"/>
              <w:rPr>
                <w:bCs/>
              </w:rPr>
            </w:pPr>
            <w:r w:rsidRPr="00192B4B">
              <w:rPr>
                <w:b/>
                <w:bCs/>
              </w:rPr>
              <w:t>Арендодатель − ОАО «</w:t>
            </w:r>
            <w:proofErr w:type="spellStart"/>
            <w:r w:rsidRPr="00192B4B">
              <w:rPr>
                <w:b/>
                <w:bCs/>
              </w:rPr>
              <w:t>Полиграфкомбинат</w:t>
            </w:r>
            <w:proofErr w:type="spellEnd"/>
            <w:r w:rsidRPr="00192B4B">
              <w:rPr>
                <w:b/>
                <w:bCs/>
              </w:rPr>
              <w:t xml:space="preserve"> им. Я.Коласа», </w:t>
            </w:r>
            <w:r w:rsidRPr="00192B4B">
              <w:rPr>
                <w:bCs/>
              </w:rPr>
              <w:t>тел. +37517 270-06-53, +37529 564-63-44</w:t>
            </w:r>
          </w:p>
        </w:tc>
      </w:tr>
      <w:tr w:rsidR="00E74A73" w:rsidTr="00905269">
        <w:trPr>
          <w:cantSplit/>
          <w:trHeight w:val="20"/>
        </w:trPr>
        <w:tc>
          <w:tcPr>
            <w:tcW w:w="851" w:type="dxa"/>
            <w:shd w:val="clear" w:color="000000" w:fill="FFFFFF"/>
          </w:tcPr>
          <w:p w:rsidR="00E74A73" w:rsidRPr="00A332F4" w:rsidRDefault="00E74A73" w:rsidP="00905269">
            <w:pPr>
              <w:jc w:val="center"/>
            </w:pPr>
            <w:r>
              <w:t>2</w:t>
            </w:r>
          </w:p>
        </w:tc>
        <w:tc>
          <w:tcPr>
            <w:tcW w:w="2268" w:type="dxa"/>
            <w:shd w:val="clear" w:color="000000" w:fill="FFFFFF"/>
            <w:noWrap/>
            <w:hideMark/>
          </w:tcPr>
          <w:p w:rsidR="00E74A73" w:rsidRDefault="00E74A73" w:rsidP="00905269">
            <w:pPr>
              <w:rPr>
                <w:bCs/>
              </w:rPr>
            </w:pPr>
            <w:r w:rsidRPr="00192B4B">
              <w:rPr>
                <w:bCs/>
              </w:rPr>
              <w:t xml:space="preserve">г. Минск, </w:t>
            </w:r>
          </w:p>
          <w:p w:rsidR="00E74A73" w:rsidRPr="00192B4B" w:rsidRDefault="00E74A73" w:rsidP="00905269">
            <w:pPr>
              <w:rPr>
                <w:bCs/>
              </w:rPr>
            </w:pPr>
            <w:r w:rsidRPr="00192B4B">
              <w:rPr>
                <w:bCs/>
              </w:rPr>
              <w:t>ул. Корженевского, 20/8</w:t>
            </w:r>
          </w:p>
        </w:tc>
        <w:tc>
          <w:tcPr>
            <w:tcW w:w="992" w:type="dxa"/>
            <w:shd w:val="clear" w:color="000000" w:fill="FFFFFF"/>
          </w:tcPr>
          <w:p w:rsidR="00E74A73" w:rsidRPr="00192B4B" w:rsidRDefault="00E74A73" w:rsidP="00905269">
            <w:pPr>
              <w:jc w:val="center"/>
              <w:rPr>
                <w:bCs/>
              </w:rPr>
            </w:pPr>
            <w:r w:rsidRPr="00192B4B">
              <w:rPr>
                <w:bCs/>
              </w:rPr>
              <w:t>119,8</w:t>
            </w:r>
          </w:p>
        </w:tc>
        <w:tc>
          <w:tcPr>
            <w:tcW w:w="2410" w:type="dxa"/>
            <w:shd w:val="clear" w:color="000000" w:fill="FFFFFF"/>
          </w:tcPr>
          <w:p w:rsidR="00E74A73" w:rsidRDefault="00E74A73" w:rsidP="00905269">
            <w:pPr>
              <w:jc w:val="center"/>
              <w:rPr>
                <w:bCs/>
              </w:rPr>
            </w:pPr>
            <w:r>
              <w:rPr>
                <w:bCs/>
              </w:rPr>
              <w:t>1,5</w:t>
            </w:r>
            <w:r w:rsidRPr="00192B4B">
              <w:rPr>
                <w:bCs/>
              </w:rPr>
              <w:t xml:space="preserve"> </w:t>
            </w:r>
          </w:p>
          <w:p w:rsidR="00E74A73" w:rsidRPr="00192B4B" w:rsidRDefault="00E74A73" w:rsidP="00905269">
            <w:pPr>
              <w:jc w:val="center"/>
              <w:rPr>
                <w:bCs/>
              </w:rPr>
            </w:pPr>
            <w:r w:rsidRPr="00192B4B">
              <w:rPr>
                <w:bCs/>
              </w:rPr>
              <w:t xml:space="preserve">(при применении понижающих коэффициентов </w:t>
            </w:r>
            <w:r>
              <w:rPr>
                <w:bCs/>
              </w:rPr>
              <w:t>-</w:t>
            </w:r>
            <w:r w:rsidRPr="00192B4B">
              <w:rPr>
                <w:bCs/>
              </w:rPr>
              <w:t xml:space="preserve"> 3,0)</w:t>
            </w:r>
          </w:p>
        </w:tc>
        <w:tc>
          <w:tcPr>
            <w:tcW w:w="1134" w:type="dxa"/>
            <w:shd w:val="clear" w:color="auto" w:fill="auto"/>
            <w:noWrap/>
          </w:tcPr>
          <w:p w:rsidR="00E74A73" w:rsidRPr="00192B4B" w:rsidRDefault="00E74A73" w:rsidP="00905269">
            <w:pPr>
              <w:jc w:val="center"/>
            </w:pPr>
            <w:r w:rsidRPr="00192B4B">
              <w:t>506,16</w:t>
            </w:r>
          </w:p>
        </w:tc>
        <w:tc>
          <w:tcPr>
            <w:tcW w:w="3685" w:type="dxa"/>
            <w:shd w:val="clear" w:color="000000" w:fill="FFFFFF"/>
          </w:tcPr>
          <w:p w:rsidR="00E74A73" w:rsidRPr="00192B4B" w:rsidRDefault="00E74A73" w:rsidP="00905269">
            <w:pPr>
              <w:rPr>
                <w:bCs/>
              </w:rPr>
            </w:pPr>
            <w:r w:rsidRPr="00192B4B">
              <w:rPr>
                <w:bCs/>
              </w:rPr>
              <w:t>Под офис, торговый объект, оказание услуг, и</w:t>
            </w:r>
            <w:r w:rsidRPr="00192B4B">
              <w:t>ные цели, возможные на данном объекте (по согласованию с арендодателем с учетом требований санитарных и противопожарных норм)</w:t>
            </w:r>
          </w:p>
        </w:tc>
        <w:tc>
          <w:tcPr>
            <w:tcW w:w="4253" w:type="dxa"/>
            <w:shd w:val="clear" w:color="000000" w:fill="FFFFFF"/>
            <w:noWrap/>
          </w:tcPr>
          <w:p w:rsidR="00E74A73" w:rsidRPr="00192B4B" w:rsidRDefault="00E74A73" w:rsidP="00905269">
            <w:pPr>
              <w:jc w:val="both"/>
              <w:rPr>
                <w:bCs/>
              </w:rPr>
            </w:pPr>
            <w:r w:rsidRPr="00192B4B">
              <w:rPr>
                <w:bCs/>
              </w:rPr>
              <w:t>Помещение на 1-м этаже, отдельный вход с улицы, санузел, центральное отопление, естественное освещение, н</w:t>
            </w:r>
            <w:r>
              <w:rPr>
                <w:bCs/>
              </w:rPr>
              <w:t xml:space="preserve">еобходимость текущего ремонта, </w:t>
            </w:r>
            <w:r w:rsidRPr="00192B4B">
              <w:rPr>
                <w:bCs/>
              </w:rPr>
              <w:t xml:space="preserve">разработка арендатором проекта на электроснабжение для последующего оформления в качестве </w:t>
            </w:r>
            <w:proofErr w:type="spellStart"/>
            <w:r w:rsidRPr="00192B4B">
              <w:rPr>
                <w:bCs/>
              </w:rPr>
              <w:t>субабонента</w:t>
            </w:r>
            <w:proofErr w:type="spellEnd"/>
            <w:r w:rsidRPr="00192B4B">
              <w:rPr>
                <w:bCs/>
              </w:rPr>
              <w:t xml:space="preserve"> арендодателя в филиале «</w:t>
            </w:r>
            <w:proofErr w:type="spellStart"/>
            <w:r w:rsidRPr="00192B4B">
              <w:rPr>
                <w:bCs/>
              </w:rPr>
              <w:t>Энергосбыт</w:t>
            </w:r>
            <w:proofErr w:type="spellEnd"/>
            <w:r w:rsidRPr="00192B4B">
              <w:rPr>
                <w:bCs/>
              </w:rPr>
              <w:t>»; необходимость регистрации в ЦРП «</w:t>
            </w:r>
            <w:proofErr w:type="spellStart"/>
            <w:r w:rsidRPr="00192B4B">
              <w:rPr>
                <w:bCs/>
              </w:rPr>
              <w:t>Водосбыт</w:t>
            </w:r>
            <w:proofErr w:type="spellEnd"/>
            <w:r w:rsidRPr="00192B4B">
              <w:rPr>
                <w:bCs/>
              </w:rPr>
              <w:t xml:space="preserve">» как потребителя </w:t>
            </w:r>
            <w:proofErr w:type="spellStart"/>
            <w:r w:rsidRPr="00192B4B">
              <w:rPr>
                <w:bCs/>
              </w:rPr>
              <w:t>хозпитьевой</w:t>
            </w:r>
            <w:proofErr w:type="spellEnd"/>
            <w:r w:rsidRPr="00192B4B">
              <w:rPr>
                <w:bCs/>
              </w:rPr>
              <w:t xml:space="preserve"> воды. </w:t>
            </w:r>
            <w:r w:rsidRPr="00192B4B">
              <w:rPr>
                <w:b/>
              </w:rPr>
              <w:t>Срок аренды – 5 лет</w:t>
            </w:r>
            <w:r>
              <w:rPr>
                <w:b/>
              </w:rPr>
              <w:t>.</w:t>
            </w:r>
          </w:p>
        </w:tc>
      </w:tr>
    </w:tbl>
    <w:p w:rsidR="00E74A73" w:rsidRPr="00F00D84" w:rsidRDefault="00E74A73" w:rsidP="00E74A73">
      <w:pPr>
        <w:ind w:right="-2" w:firstLine="720"/>
        <w:jc w:val="both"/>
        <w:rPr>
          <w:bCs/>
          <w:color w:val="000000"/>
          <w:spacing w:val="-8"/>
        </w:rPr>
      </w:pPr>
      <w:r w:rsidRPr="00F00D84">
        <w:rPr>
          <w:bCs/>
          <w:color w:val="000000"/>
          <w:spacing w:val="-8"/>
        </w:rPr>
        <w:t xml:space="preserve">Организатор аукциона – государственное предприятие «МГЦН», г. Минск, ул. К. Маркса, 39, </w:t>
      </w:r>
      <w:proofErr w:type="spellStart"/>
      <w:r w:rsidRPr="00F00D84">
        <w:rPr>
          <w:bCs/>
          <w:color w:val="000000"/>
          <w:spacing w:val="-8"/>
        </w:rPr>
        <w:t>каб</w:t>
      </w:r>
      <w:proofErr w:type="spellEnd"/>
      <w:r w:rsidRPr="00F00D84">
        <w:rPr>
          <w:bCs/>
          <w:color w:val="000000"/>
          <w:spacing w:val="-8"/>
        </w:rPr>
        <w:t>. 10, тел. +375 (17) 360 42 22.</w:t>
      </w:r>
    </w:p>
    <w:p w:rsidR="00E74A73" w:rsidRPr="00F00D84" w:rsidRDefault="00E74A73" w:rsidP="00E74A73">
      <w:pPr>
        <w:ind w:right="-2" w:firstLine="720"/>
        <w:jc w:val="both"/>
        <w:rPr>
          <w:bCs/>
          <w:color w:val="000000"/>
          <w:spacing w:val="-8"/>
        </w:rPr>
      </w:pPr>
      <w:r w:rsidRPr="00F00D84">
        <w:rPr>
          <w:bCs/>
          <w:color w:val="000000"/>
          <w:spacing w:val="-8"/>
        </w:rPr>
        <w:t>Форма торгов – открытый аукцион на повышение начальной цены.</w:t>
      </w:r>
    </w:p>
    <w:p w:rsidR="00E74A73" w:rsidRPr="00F00D84" w:rsidRDefault="00E74A73" w:rsidP="00E74A73">
      <w:pPr>
        <w:ind w:right="-2" w:firstLine="720"/>
        <w:jc w:val="both"/>
        <w:rPr>
          <w:color w:val="000000"/>
          <w:spacing w:val="-8"/>
        </w:rPr>
      </w:pPr>
      <w:r w:rsidRPr="00F00D84">
        <w:rPr>
          <w:color w:val="000000"/>
          <w:spacing w:val="-8"/>
        </w:rPr>
        <w:t xml:space="preserve">Аукцион </w:t>
      </w:r>
      <w:r w:rsidRPr="00F00D84">
        <w:rPr>
          <w:spacing w:val="-8"/>
        </w:rPr>
        <w:t xml:space="preserve">состоится </w:t>
      </w:r>
      <w:r w:rsidRPr="001F7718">
        <w:rPr>
          <w:b/>
          <w:spacing w:val="-8"/>
          <w:u w:val="single"/>
        </w:rPr>
        <w:t>22 сентября 2023</w:t>
      </w:r>
      <w:r w:rsidRPr="001F7718">
        <w:rPr>
          <w:b/>
          <w:color w:val="000000"/>
          <w:spacing w:val="-8"/>
          <w:u w:val="single"/>
        </w:rPr>
        <w:t xml:space="preserve"> г. в 11.00</w:t>
      </w:r>
      <w:r w:rsidRPr="00F00D84">
        <w:rPr>
          <w:b/>
          <w:color w:val="000000"/>
          <w:spacing w:val="-8"/>
        </w:rPr>
        <w:t xml:space="preserve"> </w:t>
      </w:r>
      <w:r w:rsidRPr="00F00D84">
        <w:rPr>
          <w:color w:val="000000"/>
          <w:spacing w:val="-8"/>
        </w:rPr>
        <w:t xml:space="preserve">по адресу: г. Минск, ул. К. Маркса, 39, </w:t>
      </w:r>
      <w:proofErr w:type="spellStart"/>
      <w:r w:rsidRPr="00F00D84">
        <w:rPr>
          <w:color w:val="000000"/>
          <w:spacing w:val="-8"/>
        </w:rPr>
        <w:t>каб</w:t>
      </w:r>
      <w:proofErr w:type="spellEnd"/>
      <w:r w:rsidRPr="00F00D84">
        <w:rPr>
          <w:color w:val="000000"/>
          <w:spacing w:val="-8"/>
        </w:rPr>
        <w:t>. 7 (зал аукционов).</w:t>
      </w:r>
    </w:p>
    <w:p w:rsidR="00E74A73" w:rsidRPr="00F00D84" w:rsidRDefault="00E74A73" w:rsidP="00E74A73">
      <w:pPr>
        <w:ind w:right="-2" w:firstLine="720"/>
        <w:jc w:val="both"/>
        <w:rPr>
          <w:b/>
          <w:color w:val="000000"/>
          <w:spacing w:val="-8"/>
        </w:rPr>
      </w:pPr>
      <w:proofErr w:type="gramStart"/>
      <w:r w:rsidRPr="00F00D84">
        <w:rPr>
          <w:color w:val="000000"/>
          <w:spacing w:val="-8"/>
        </w:rPr>
        <w:lastRenderedPageBreak/>
        <w:t xml:space="preserve">Прием документов и консультации по вопросам участия в аукционе осуществляются </w:t>
      </w:r>
      <w:r w:rsidRPr="001F7718">
        <w:rPr>
          <w:b/>
          <w:color w:val="000000"/>
          <w:spacing w:val="-8"/>
        </w:rPr>
        <w:t>с 23 августа 2023 г. по 19 сентября 2023 г.</w:t>
      </w:r>
      <w:r w:rsidRPr="004419C3">
        <w:rPr>
          <w:b/>
          <w:color w:val="000000"/>
          <w:spacing w:val="-8"/>
        </w:rPr>
        <w:t xml:space="preserve"> включительно</w:t>
      </w:r>
      <w:r w:rsidRPr="00F00D84">
        <w:rPr>
          <w:color w:val="000000"/>
          <w:spacing w:val="-8"/>
        </w:rPr>
        <w:t xml:space="preserve"> в рабочие дни с</w:t>
      </w:r>
      <w:r w:rsidRPr="00F00D84">
        <w:rPr>
          <w:color w:val="000000"/>
          <w:spacing w:val="-8"/>
          <w:u w:val="single"/>
        </w:rPr>
        <w:t xml:space="preserve"> 9.00 до 13.00 и с 14.00</w:t>
      </w:r>
      <w:r>
        <w:rPr>
          <w:color w:val="000000"/>
          <w:spacing w:val="-8"/>
          <w:u w:val="single"/>
        </w:rPr>
        <w:t xml:space="preserve"> до 17.00 (по пятницам − до 16.0</w:t>
      </w:r>
      <w:r w:rsidRPr="00F00D84">
        <w:rPr>
          <w:color w:val="000000"/>
          <w:spacing w:val="-8"/>
          <w:u w:val="single"/>
        </w:rPr>
        <w:t>0</w:t>
      </w:r>
      <w:r w:rsidRPr="00F00D84">
        <w:rPr>
          <w:color w:val="000000"/>
          <w:spacing w:val="-8"/>
        </w:rPr>
        <w:t xml:space="preserve">) по адресу: г. Минск, ул. К. Маркса, 39, </w:t>
      </w:r>
      <w:proofErr w:type="spellStart"/>
      <w:r w:rsidRPr="00F00D84">
        <w:rPr>
          <w:color w:val="000000"/>
          <w:spacing w:val="-8"/>
        </w:rPr>
        <w:t>каб</w:t>
      </w:r>
      <w:proofErr w:type="spellEnd"/>
      <w:r w:rsidRPr="00F00D84">
        <w:rPr>
          <w:color w:val="000000"/>
          <w:spacing w:val="-8"/>
        </w:rPr>
        <w:t>. 6.</w:t>
      </w:r>
      <w:proofErr w:type="gramEnd"/>
      <w:r w:rsidRPr="00F00D84">
        <w:rPr>
          <w:color w:val="000000"/>
          <w:spacing w:val="-8"/>
        </w:rPr>
        <w:t xml:space="preserve"> </w:t>
      </w:r>
      <w:r w:rsidRPr="00F00D84">
        <w:rPr>
          <w:bCs/>
          <w:color w:val="000000"/>
          <w:spacing w:val="-8"/>
        </w:rPr>
        <w:t>Заявления на участие в аукционе, поступившие после установленного срока, не рассматриваются. Ответственность за достоверность сведений, указанных в документах, представленных для участия в аукционе, несут лица, их подавшие.</w:t>
      </w:r>
    </w:p>
    <w:p w:rsidR="00E74A73" w:rsidRPr="00F00D84" w:rsidRDefault="00E74A73" w:rsidP="00E74A73">
      <w:pPr>
        <w:autoSpaceDE w:val="0"/>
        <w:autoSpaceDN w:val="0"/>
        <w:adjustRightInd w:val="0"/>
        <w:spacing w:before="120"/>
        <w:ind w:firstLine="709"/>
        <w:jc w:val="both"/>
        <w:rPr>
          <w:spacing w:val="-8"/>
        </w:rPr>
      </w:pPr>
      <w:r w:rsidRPr="00F00D84">
        <w:rPr>
          <w:b/>
          <w:spacing w:val="-8"/>
        </w:rPr>
        <w:t>Порядок оформления участия в аукционе:</w:t>
      </w:r>
    </w:p>
    <w:p w:rsidR="00E74A73" w:rsidRPr="00F00D84" w:rsidRDefault="00E74A73" w:rsidP="00E74A73">
      <w:pPr>
        <w:ind w:right="-2" w:firstLine="720"/>
        <w:jc w:val="both"/>
        <w:rPr>
          <w:color w:val="000000"/>
          <w:spacing w:val="-8"/>
        </w:rPr>
      </w:pPr>
      <w:proofErr w:type="gramStart"/>
      <w:r w:rsidRPr="00F00D84">
        <w:rPr>
          <w:color w:val="000000"/>
          <w:spacing w:val="-8"/>
        </w:rPr>
        <w:t>К участию в аукционе допускаются юридические или физические лица, в том числе индивидуальные предприниматели, внесшие в срок, установленный для приема документов на участие в аукционе, на указанный текущий (расчетный) банковский счет сумму задатка, подавшие организатору аукциона в указанный в извещении срок заявления на участие в торгах с приложением всех необходимых документов, заключившие с организатором аукциона соглашение о правах, обязанностях и</w:t>
      </w:r>
      <w:proofErr w:type="gramEnd"/>
      <w:r w:rsidRPr="00F00D84">
        <w:rPr>
          <w:color w:val="000000"/>
          <w:spacing w:val="-8"/>
        </w:rPr>
        <w:t xml:space="preserve"> ответственности сторон в процессе подготовки и проведения аукциона </w:t>
      </w:r>
      <w:r w:rsidRPr="00F00D84">
        <w:rPr>
          <w:spacing w:val="-8"/>
        </w:rPr>
        <w:t>(далее − соглашение)</w:t>
      </w:r>
      <w:r w:rsidRPr="00F00D84">
        <w:rPr>
          <w:color w:val="000000"/>
          <w:spacing w:val="-8"/>
        </w:rPr>
        <w:t>, зарегистрированные в журнале регистрации заявлений.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w:t>
      </w:r>
    </w:p>
    <w:p w:rsidR="00E74A73" w:rsidRPr="00F00D84" w:rsidRDefault="00E74A73" w:rsidP="00E74A73">
      <w:pPr>
        <w:ind w:right="-2" w:firstLine="720"/>
        <w:jc w:val="both"/>
        <w:rPr>
          <w:bCs/>
          <w:color w:val="000000"/>
          <w:spacing w:val="-8"/>
          <w:u w:val="single"/>
        </w:rPr>
      </w:pPr>
      <w:r w:rsidRPr="00F00D84">
        <w:rPr>
          <w:bCs/>
          <w:color w:val="000000"/>
          <w:spacing w:val="-8"/>
          <w:u w:val="single"/>
        </w:rPr>
        <w:t>Для участия в аукционе лица, желающие участвовать в нем, подают организатору заявления на участие в аукционе с приложением следующих документов:</w:t>
      </w:r>
    </w:p>
    <w:p w:rsidR="00E74A73" w:rsidRPr="00F00D84" w:rsidRDefault="00E74A73" w:rsidP="00E74A73">
      <w:pPr>
        <w:pStyle w:val="a5"/>
        <w:numPr>
          <w:ilvl w:val="0"/>
          <w:numId w:val="2"/>
        </w:numPr>
        <w:spacing w:after="0" w:line="240" w:lineRule="auto"/>
        <w:ind w:left="142" w:right="-2" w:firstLine="425"/>
        <w:jc w:val="both"/>
        <w:rPr>
          <w:rFonts w:ascii="Times New Roman" w:hAnsi="Times New Roman" w:cs="Times New Roman"/>
          <w:bCs/>
          <w:color w:val="000000"/>
          <w:spacing w:val="-8"/>
          <w:sz w:val="24"/>
          <w:szCs w:val="24"/>
        </w:rPr>
      </w:pPr>
      <w:r w:rsidRPr="00F00D84">
        <w:rPr>
          <w:rFonts w:ascii="Times New Roman" w:hAnsi="Times New Roman" w:cs="Times New Roman"/>
          <w:bCs/>
          <w:color w:val="000000"/>
          <w:spacing w:val="-8"/>
          <w:sz w:val="24"/>
          <w:szCs w:val="24"/>
        </w:rPr>
        <w:t>документ, подтверждающий внесение суммы задатка на расчетный счет BY15 BLBB 3012 0190 3985 8300 1001 в ЦБУ № 527 ОАО «</w:t>
      </w:r>
      <w:proofErr w:type="spellStart"/>
      <w:r w:rsidRPr="00F00D84">
        <w:rPr>
          <w:rFonts w:ascii="Times New Roman" w:hAnsi="Times New Roman" w:cs="Times New Roman"/>
          <w:bCs/>
          <w:color w:val="000000"/>
          <w:spacing w:val="-8"/>
          <w:sz w:val="24"/>
          <w:szCs w:val="24"/>
        </w:rPr>
        <w:t>Белинвестбанк</w:t>
      </w:r>
      <w:proofErr w:type="spellEnd"/>
      <w:r w:rsidRPr="00F00D84">
        <w:rPr>
          <w:rFonts w:ascii="Times New Roman" w:hAnsi="Times New Roman" w:cs="Times New Roman"/>
          <w:bCs/>
          <w:color w:val="000000"/>
          <w:spacing w:val="-8"/>
          <w:sz w:val="24"/>
          <w:szCs w:val="24"/>
        </w:rPr>
        <w:t>» г</w:t>
      </w:r>
      <w:proofErr w:type="gramStart"/>
      <w:r w:rsidRPr="00F00D84">
        <w:rPr>
          <w:rFonts w:ascii="Times New Roman" w:hAnsi="Times New Roman" w:cs="Times New Roman"/>
          <w:bCs/>
          <w:color w:val="000000"/>
          <w:spacing w:val="-8"/>
          <w:sz w:val="24"/>
          <w:szCs w:val="24"/>
        </w:rPr>
        <w:t>.М</w:t>
      </w:r>
      <w:proofErr w:type="gramEnd"/>
      <w:r w:rsidRPr="00F00D84">
        <w:rPr>
          <w:rFonts w:ascii="Times New Roman" w:hAnsi="Times New Roman" w:cs="Times New Roman"/>
          <w:bCs/>
          <w:color w:val="000000"/>
          <w:spacing w:val="-8"/>
          <w:sz w:val="24"/>
          <w:szCs w:val="24"/>
        </w:rPr>
        <w:t xml:space="preserve">инск, БИК BLBBBY2X, получатель – государственное предприятие «МГЦН», УНП 190398583, </w:t>
      </w:r>
      <w:r w:rsidRPr="00A90468">
        <w:rPr>
          <w:rFonts w:ascii="Times New Roman" w:hAnsi="Times New Roman" w:cs="Times New Roman"/>
          <w:bCs/>
          <w:color w:val="000000"/>
          <w:spacing w:val="-8"/>
          <w:sz w:val="24"/>
          <w:szCs w:val="24"/>
        </w:rPr>
        <w:t>кодификатор назначения платежа – 40901.</w:t>
      </w:r>
      <w:r>
        <w:rPr>
          <w:rFonts w:ascii="Times New Roman" w:hAnsi="Times New Roman" w:cs="Times New Roman"/>
          <w:bCs/>
          <w:color w:val="000000"/>
          <w:spacing w:val="-8"/>
        </w:rPr>
        <w:t xml:space="preserve"> </w:t>
      </w:r>
      <w:r w:rsidRPr="00E365BE">
        <w:rPr>
          <w:rFonts w:ascii="Times New Roman" w:hAnsi="Times New Roman" w:cs="Times New Roman"/>
          <w:b/>
          <w:bCs/>
          <w:color w:val="000000"/>
          <w:spacing w:val="-8"/>
        </w:rPr>
        <w:t>Н</w:t>
      </w:r>
      <w:r w:rsidRPr="00E365BE">
        <w:rPr>
          <w:rFonts w:ascii="Times New Roman" w:hAnsi="Times New Roman" w:cs="Times New Roman"/>
          <w:b/>
          <w:bCs/>
          <w:color w:val="000000"/>
          <w:spacing w:val="-8"/>
          <w:sz w:val="24"/>
          <w:szCs w:val="24"/>
        </w:rPr>
        <w:t>а</w:t>
      </w:r>
      <w:r w:rsidRPr="009A718C">
        <w:rPr>
          <w:rFonts w:ascii="Times New Roman" w:hAnsi="Times New Roman" w:cs="Times New Roman"/>
          <w:b/>
          <w:bCs/>
          <w:color w:val="000000"/>
          <w:spacing w:val="-8"/>
          <w:sz w:val="24"/>
          <w:szCs w:val="24"/>
        </w:rPr>
        <w:t>значение платежа – задаток для участия в аукционе</w:t>
      </w:r>
      <w:r>
        <w:rPr>
          <w:rFonts w:ascii="Times New Roman" w:hAnsi="Times New Roman" w:cs="Times New Roman"/>
          <w:b/>
          <w:bCs/>
          <w:color w:val="000000"/>
          <w:spacing w:val="-8"/>
          <w:sz w:val="24"/>
          <w:szCs w:val="24"/>
        </w:rPr>
        <w:t xml:space="preserve"> № 5-АЧ</w:t>
      </w:r>
      <w:r w:rsidRPr="009A718C">
        <w:rPr>
          <w:rFonts w:ascii="Times New Roman" w:hAnsi="Times New Roman" w:cs="Times New Roman"/>
          <w:b/>
          <w:bCs/>
          <w:color w:val="000000"/>
          <w:spacing w:val="-8"/>
          <w:sz w:val="24"/>
          <w:szCs w:val="24"/>
        </w:rPr>
        <w:t xml:space="preserve"> по предмету аукциона № ___. </w:t>
      </w:r>
      <w:r w:rsidRPr="00F00D84">
        <w:rPr>
          <w:rFonts w:ascii="Times New Roman" w:hAnsi="Times New Roman" w:cs="Times New Roman"/>
          <w:bCs/>
          <w:color w:val="000000"/>
          <w:spacing w:val="-8"/>
          <w:sz w:val="24"/>
          <w:szCs w:val="24"/>
        </w:rPr>
        <w:t>Сумма задатка соответствует начальной цене предмета торгов;</w:t>
      </w:r>
    </w:p>
    <w:p w:rsidR="00E74A73" w:rsidRPr="00F00D84" w:rsidRDefault="00E74A73" w:rsidP="00E74A73">
      <w:pPr>
        <w:pStyle w:val="a5"/>
        <w:numPr>
          <w:ilvl w:val="0"/>
          <w:numId w:val="2"/>
        </w:numPr>
        <w:spacing w:after="0" w:line="240" w:lineRule="auto"/>
        <w:ind w:left="142" w:right="-2" w:firstLine="425"/>
        <w:jc w:val="both"/>
        <w:rPr>
          <w:rFonts w:ascii="Times New Roman" w:hAnsi="Times New Roman" w:cs="Times New Roman"/>
          <w:bCs/>
          <w:color w:val="000000"/>
          <w:spacing w:val="-8"/>
          <w:sz w:val="24"/>
          <w:szCs w:val="24"/>
        </w:rPr>
      </w:pPr>
      <w:r w:rsidRPr="00F00D84">
        <w:rPr>
          <w:rFonts w:ascii="Times New Roman" w:hAnsi="Times New Roman" w:cs="Times New Roman"/>
          <w:bCs/>
          <w:color w:val="000000"/>
          <w:spacing w:val="-8"/>
          <w:sz w:val="24"/>
          <w:szCs w:val="24"/>
        </w:rPr>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 для юридических лиц или индивидуальных предпринимателей Республики Беларусь;</w:t>
      </w:r>
    </w:p>
    <w:p w:rsidR="00E74A73" w:rsidRPr="00F00D84" w:rsidRDefault="00E74A73" w:rsidP="00E74A73">
      <w:pPr>
        <w:pStyle w:val="a5"/>
        <w:numPr>
          <w:ilvl w:val="0"/>
          <w:numId w:val="2"/>
        </w:numPr>
        <w:spacing w:after="0" w:line="240" w:lineRule="auto"/>
        <w:ind w:left="142" w:right="-2" w:firstLine="425"/>
        <w:jc w:val="both"/>
        <w:rPr>
          <w:rFonts w:ascii="Times New Roman" w:hAnsi="Times New Roman" w:cs="Times New Roman"/>
          <w:bCs/>
          <w:color w:val="000000"/>
          <w:spacing w:val="-8"/>
          <w:sz w:val="24"/>
          <w:szCs w:val="24"/>
        </w:rPr>
      </w:pPr>
      <w:r w:rsidRPr="00F00D84">
        <w:rPr>
          <w:rFonts w:ascii="Times New Roman" w:hAnsi="Times New Roman" w:cs="Times New Roman"/>
          <w:bCs/>
          <w:color w:val="000000"/>
          <w:spacing w:val="-8"/>
          <w:sz w:val="24"/>
          <w:szCs w:val="24"/>
        </w:rPr>
        <w:t>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для иностранных юридических лиц.</w:t>
      </w:r>
    </w:p>
    <w:p w:rsidR="00E74A73" w:rsidRPr="00F00D84" w:rsidRDefault="00E74A73" w:rsidP="00E74A73">
      <w:pPr>
        <w:ind w:right="-2" w:firstLine="567"/>
        <w:jc w:val="both"/>
        <w:rPr>
          <w:bCs/>
          <w:color w:val="000000"/>
          <w:spacing w:val="-8"/>
        </w:rPr>
      </w:pPr>
      <w:r w:rsidRPr="00F00D84">
        <w:rPr>
          <w:bCs/>
          <w:color w:val="000000"/>
          <w:spacing w:val="-8"/>
        </w:rPr>
        <w:t>При подаче заявления на участие в аукционе:</w:t>
      </w:r>
    </w:p>
    <w:p w:rsidR="00E74A73" w:rsidRPr="00F00D84" w:rsidRDefault="00E74A73" w:rsidP="00E74A73">
      <w:pPr>
        <w:ind w:right="-2" w:firstLine="567"/>
        <w:jc w:val="both"/>
        <w:rPr>
          <w:bCs/>
          <w:color w:val="000000"/>
          <w:spacing w:val="-8"/>
        </w:rPr>
      </w:pPr>
      <w:r w:rsidRPr="00F00D84">
        <w:rPr>
          <w:bCs/>
          <w:color w:val="000000"/>
          <w:spacing w:val="-8"/>
        </w:rPr>
        <w:t>физическое лицо, в том числе индивидуальный предприниматель, желающие участвовать в аукционе, предъявляют документ, удостоверяющий личность;</w:t>
      </w:r>
    </w:p>
    <w:p w:rsidR="00E74A73" w:rsidRPr="00F00D84" w:rsidRDefault="00E74A73" w:rsidP="00E74A73">
      <w:pPr>
        <w:ind w:right="-2" w:firstLine="567"/>
        <w:jc w:val="both"/>
        <w:rPr>
          <w:bCs/>
          <w:color w:val="000000"/>
          <w:spacing w:val="-8"/>
        </w:rPr>
      </w:pPr>
      <w:r w:rsidRPr="00F00D84">
        <w:rPr>
          <w:bCs/>
          <w:color w:val="000000"/>
          <w:spacing w:val="-8"/>
        </w:rPr>
        <w:t>представитель лица, желающего участвовать в аукционе, предъявляет: документ, удостоверяющий личность; доверенность, за исключением случаев, когда юридическое лицо представляет его руководитель;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E74A73" w:rsidRPr="00F00D84" w:rsidRDefault="00E74A73" w:rsidP="00E74A73">
      <w:pPr>
        <w:ind w:right="-2" w:firstLine="567"/>
        <w:jc w:val="both"/>
        <w:rPr>
          <w:bCs/>
          <w:color w:val="000000"/>
          <w:spacing w:val="-8"/>
        </w:rPr>
      </w:pPr>
      <w:r w:rsidRPr="00F00D84">
        <w:rPr>
          <w:bCs/>
          <w:color w:val="000000"/>
          <w:spacing w:val="-8"/>
        </w:rPr>
        <w:t>Документы, составленные на иностранном языке, должны представляться (предъявляться)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E74A73" w:rsidRPr="00F00D84" w:rsidRDefault="00E74A73" w:rsidP="00E74A73">
      <w:pPr>
        <w:spacing w:before="120"/>
        <w:ind w:right="-2" w:firstLine="720"/>
        <w:jc w:val="both"/>
        <w:rPr>
          <w:b/>
          <w:bCs/>
          <w:color w:val="000000"/>
          <w:spacing w:val="-8"/>
        </w:rPr>
      </w:pPr>
      <w:r w:rsidRPr="00F00D84">
        <w:rPr>
          <w:b/>
          <w:bCs/>
          <w:color w:val="000000"/>
          <w:spacing w:val="-8"/>
        </w:rPr>
        <w:t>Порядок определения победителя аукциона:</w:t>
      </w:r>
    </w:p>
    <w:p w:rsidR="00E74A73" w:rsidRPr="00F00D84" w:rsidRDefault="00E74A73" w:rsidP="00E74A73">
      <w:pPr>
        <w:ind w:right="-2" w:firstLine="720"/>
        <w:jc w:val="both"/>
        <w:rPr>
          <w:bCs/>
          <w:color w:val="000000"/>
          <w:spacing w:val="-8"/>
        </w:rPr>
      </w:pPr>
      <w:r w:rsidRPr="00F00D84">
        <w:rPr>
          <w:bCs/>
          <w:color w:val="000000"/>
          <w:spacing w:val="-8"/>
        </w:rPr>
        <w:t>Аукцион проводится в соответствии со ст.ст. 417, 418 Гражданского кодекса Республики Беларусь и порядком проведения аукциона по продаже права заключения договоров аренды недвижимого имущества, находящегося в частной собственности, утвержденным организатором аукциона (далее – Порядок).</w:t>
      </w:r>
    </w:p>
    <w:p w:rsidR="00E74A73" w:rsidRPr="00F00D84" w:rsidRDefault="00E74A73" w:rsidP="00E74A73">
      <w:pPr>
        <w:autoSpaceDE w:val="0"/>
        <w:autoSpaceDN w:val="0"/>
        <w:adjustRightInd w:val="0"/>
        <w:ind w:firstLine="709"/>
        <w:jc w:val="both"/>
        <w:rPr>
          <w:bCs/>
          <w:spacing w:val="-8"/>
        </w:rPr>
      </w:pPr>
      <w:r w:rsidRPr="00F00D84">
        <w:rPr>
          <w:bCs/>
          <w:spacing w:val="-8"/>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E74A73" w:rsidRPr="00F00D84" w:rsidRDefault="00E74A73" w:rsidP="00E74A73">
      <w:pPr>
        <w:autoSpaceDE w:val="0"/>
        <w:autoSpaceDN w:val="0"/>
        <w:adjustRightInd w:val="0"/>
        <w:ind w:firstLine="709"/>
        <w:jc w:val="both"/>
        <w:rPr>
          <w:bCs/>
          <w:spacing w:val="-8"/>
        </w:rPr>
      </w:pPr>
      <w:r w:rsidRPr="00F00D84">
        <w:rPr>
          <w:bCs/>
          <w:spacing w:val="-8"/>
        </w:rPr>
        <w:lastRenderedPageBreak/>
        <w:t>Аукцион проводит аукционист, определяемый организатором аукциона. 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w:t>
      </w:r>
    </w:p>
    <w:p w:rsidR="00E74A73" w:rsidRPr="00F00D84" w:rsidRDefault="00E74A73" w:rsidP="00E74A73">
      <w:pPr>
        <w:autoSpaceDE w:val="0"/>
        <w:autoSpaceDN w:val="0"/>
        <w:adjustRightInd w:val="0"/>
        <w:ind w:firstLine="709"/>
        <w:jc w:val="both"/>
        <w:rPr>
          <w:bCs/>
          <w:spacing w:val="-8"/>
        </w:rPr>
      </w:pPr>
      <w:r w:rsidRPr="00F00D84">
        <w:rPr>
          <w:bCs/>
          <w:spacing w:val="-8"/>
        </w:rPr>
        <w:t xml:space="preserve">Аукцион начинается с объявления аукционистом наименования, места нахождения, краткой характеристики недвижимого имущества, право заключения </w:t>
      </w:r>
      <w:proofErr w:type="gramStart"/>
      <w:r w:rsidRPr="00F00D84">
        <w:rPr>
          <w:bCs/>
          <w:spacing w:val="-8"/>
        </w:rPr>
        <w:t>договора</w:t>
      </w:r>
      <w:proofErr w:type="gramEnd"/>
      <w:r w:rsidRPr="00F00D84">
        <w:rPr>
          <w:bCs/>
          <w:spacing w:val="-8"/>
        </w:rPr>
        <w:t xml:space="preserve"> аренды которого выставляется на аукцион, начальной цены, срока, на который будет заключен договор аренды. После оглашения данной информац</w:t>
      </w:r>
      <w:proofErr w:type="gramStart"/>
      <w:r w:rsidRPr="00F00D84">
        <w:rPr>
          <w:bCs/>
          <w:spacing w:val="-8"/>
        </w:rPr>
        <w:t>ии ау</w:t>
      </w:r>
      <w:proofErr w:type="gramEnd"/>
      <w:r w:rsidRPr="00F00D84">
        <w:rPr>
          <w:bCs/>
          <w:spacing w:val="-8"/>
        </w:rPr>
        <w:t>кционист в соответствии с шагом аукциона объявляет первую цену предмета аукциона. Не допускается продажа предмета аукциона по начальной цене. Аукцион продолжается до тех пор, пока по новой объявленной аукционистом цене аукционный номер поднимет только один участник аукциона. Аукционист трижды называет цену, по которой продан предмет аукциона, и объявляет о продаже данного предмета аукциона, а также сообщает номер участника аукциона, выигравшего аукцион (далее − победитель аукциона).</w:t>
      </w:r>
    </w:p>
    <w:p w:rsidR="00E74A73" w:rsidRPr="00F00D84" w:rsidRDefault="00E74A73" w:rsidP="00E74A73">
      <w:pPr>
        <w:autoSpaceDE w:val="0"/>
        <w:autoSpaceDN w:val="0"/>
        <w:adjustRightInd w:val="0"/>
        <w:ind w:firstLine="709"/>
        <w:jc w:val="both"/>
        <w:rPr>
          <w:bCs/>
          <w:spacing w:val="-8"/>
        </w:rPr>
      </w:pPr>
      <w:r w:rsidRPr="00F00D84">
        <w:rPr>
          <w:bCs/>
          <w:spacing w:val="-8"/>
        </w:rPr>
        <w:t>Если заявление на участие в аукционе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 а такой участник признается лицом, приравненным к победителю аукциона.</w:t>
      </w:r>
    </w:p>
    <w:p w:rsidR="00E74A73" w:rsidRPr="00F00D84" w:rsidRDefault="00E74A73" w:rsidP="00E74A73">
      <w:pPr>
        <w:autoSpaceDE w:val="0"/>
        <w:autoSpaceDN w:val="0"/>
        <w:adjustRightInd w:val="0"/>
        <w:spacing w:before="120"/>
        <w:ind w:firstLine="709"/>
        <w:jc w:val="both"/>
        <w:rPr>
          <w:b/>
          <w:spacing w:val="-8"/>
        </w:rPr>
      </w:pPr>
      <w:r w:rsidRPr="00F00D84">
        <w:rPr>
          <w:b/>
          <w:spacing w:val="-8"/>
        </w:rPr>
        <w:t>Обязанности победителя аукциона (лица, приравненного к победителю аукциона):</w:t>
      </w:r>
    </w:p>
    <w:p w:rsidR="00E74A73" w:rsidRPr="00F00D84" w:rsidRDefault="00E74A73" w:rsidP="00E74A73">
      <w:pPr>
        <w:autoSpaceDE w:val="0"/>
        <w:autoSpaceDN w:val="0"/>
        <w:adjustRightInd w:val="0"/>
        <w:ind w:firstLine="709"/>
        <w:jc w:val="both"/>
        <w:rPr>
          <w:spacing w:val="-8"/>
        </w:rPr>
      </w:pPr>
      <w:r w:rsidRPr="00F00D84">
        <w:rPr>
          <w:spacing w:val="-8"/>
        </w:rPr>
        <w:t>подписать протокол о результатах проведения аукциона в день его проведения;</w:t>
      </w:r>
    </w:p>
    <w:p w:rsidR="00E74A73" w:rsidRPr="00F00D84" w:rsidRDefault="00E74A73" w:rsidP="00E74A73">
      <w:pPr>
        <w:autoSpaceDE w:val="0"/>
        <w:autoSpaceDN w:val="0"/>
        <w:adjustRightInd w:val="0"/>
        <w:ind w:firstLine="709"/>
        <w:jc w:val="both"/>
        <w:rPr>
          <w:spacing w:val="-8"/>
        </w:rPr>
      </w:pPr>
      <w:r w:rsidRPr="00F00D84">
        <w:rPr>
          <w:spacing w:val="-8"/>
        </w:rPr>
        <w:t>в течение 3 рабочих дней со дня проведения аукциона в установленном порядке перечислить на текущий (расчетный) счет арендодателя сумму, за которую продан предмет аукциона, за вычетом внесенной им суммы задатка;</w:t>
      </w:r>
    </w:p>
    <w:p w:rsidR="00E74A73" w:rsidRPr="00F00D84" w:rsidRDefault="00E74A73" w:rsidP="00E74A73">
      <w:pPr>
        <w:autoSpaceDE w:val="0"/>
        <w:autoSpaceDN w:val="0"/>
        <w:adjustRightInd w:val="0"/>
        <w:ind w:firstLine="709"/>
        <w:jc w:val="both"/>
        <w:rPr>
          <w:bCs/>
          <w:color w:val="000000"/>
          <w:spacing w:val="-8"/>
        </w:rPr>
      </w:pPr>
      <w:r w:rsidRPr="00F00D84">
        <w:rPr>
          <w:spacing w:val="-8"/>
        </w:rPr>
        <w:t>в течение 3 рабочих дней со дня проведения аукциона возместить организатору аукциона затраты на его организацию и проведение (и</w:t>
      </w:r>
      <w:r w:rsidRPr="00F00D84">
        <w:rPr>
          <w:bCs/>
          <w:color w:val="000000"/>
          <w:spacing w:val="-8"/>
        </w:rPr>
        <w:t>нформация о затратах доводится до сведения участников перед началом аукциона);</w:t>
      </w:r>
    </w:p>
    <w:p w:rsidR="00E74A73" w:rsidRPr="00F00D84" w:rsidRDefault="00E74A73" w:rsidP="00E74A73">
      <w:pPr>
        <w:autoSpaceDE w:val="0"/>
        <w:autoSpaceDN w:val="0"/>
        <w:adjustRightInd w:val="0"/>
        <w:ind w:firstLine="709"/>
        <w:jc w:val="both"/>
        <w:rPr>
          <w:spacing w:val="-8"/>
        </w:rPr>
      </w:pPr>
      <w:r w:rsidRPr="00F00D84">
        <w:rPr>
          <w:spacing w:val="-8"/>
        </w:rPr>
        <w:t>в течение 10 рабочих дней со дня проведения аукциона заключить с арендодателем договор аренды имущества.</w:t>
      </w:r>
    </w:p>
    <w:p w:rsidR="00E74A73" w:rsidRPr="00F00D84" w:rsidRDefault="00E74A73" w:rsidP="00E74A73">
      <w:pPr>
        <w:autoSpaceDE w:val="0"/>
        <w:autoSpaceDN w:val="0"/>
        <w:adjustRightInd w:val="0"/>
        <w:ind w:firstLine="709"/>
        <w:jc w:val="both"/>
        <w:rPr>
          <w:rFonts w:eastAsia="Calibri"/>
          <w:spacing w:val="-8"/>
        </w:rPr>
      </w:pPr>
      <w:r w:rsidRPr="00F00D84">
        <w:rPr>
          <w:rFonts w:eastAsia="Calibri"/>
          <w:spacing w:val="-8"/>
        </w:rPr>
        <w:t xml:space="preserve">Размер штрафа, уплачиваемого участником аукциона и (или) его победителем (приравненным к нему лицом) в случаях, предусмотренных законодательством и соглашением, составляет </w:t>
      </w:r>
      <w:r w:rsidRPr="00F00D84">
        <w:t>99 (девяносто девять) базовых величин на дату проведения аукциона</w:t>
      </w:r>
      <w:r w:rsidRPr="00F00D84">
        <w:rPr>
          <w:rFonts w:eastAsia="Calibri"/>
          <w:spacing w:val="-8"/>
        </w:rPr>
        <w:t>.</w:t>
      </w:r>
    </w:p>
    <w:p w:rsidR="00E74A73" w:rsidRPr="00F00D84" w:rsidRDefault="00E74A73" w:rsidP="00E74A73">
      <w:pPr>
        <w:autoSpaceDE w:val="0"/>
        <w:autoSpaceDN w:val="0"/>
        <w:adjustRightInd w:val="0"/>
        <w:spacing w:before="120"/>
        <w:ind w:firstLine="709"/>
        <w:jc w:val="both"/>
        <w:rPr>
          <w:b/>
          <w:bCs/>
          <w:color w:val="000000"/>
          <w:spacing w:val="-8"/>
        </w:rPr>
      </w:pPr>
      <w:r w:rsidRPr="00F00D84">
        <w:rPr>
          <w:b/>
          <w:bCs/>
          <w:color w:val="000000"/>
          <w:spacing w:val="-8"/>
        </w:rPr>
        <w:t>Дополнительная информация:</w:t>
      </w:r>
    </w:p>
    <w:p w:rsidR="00E74A73" w:rsidRPr="00F00D84" w:rsidRDefault="00E74A73" w:rsidP="00E74A73">
      <w:pPr>
        <w:autoSpaceDE w:val="0"/>
        <w:autoSpaceDN w:val="0"/>
        <w:adjustRightInd w:val="0"/>
        <w:ind w:firstLine="709"/>
        <w:jc w:val="both"/>
        <w:rPr>
          <w:spacing w:val="-8"/>
        </w:rPr>
      </w:pPr>
      <w:r w:rsidRPr="00F00D84">
        <w:rPr>
          <w:spacing w:val="-8"/>
        </w:rPr>
        <w:t xml:space="preserve">возможность осмотра имущества, право заключения </w:t>
      </w:r>
      <w:proofErr w:type="gramStart"/>
      <w:r w:rsidRPr="00F00D84">
        <w:rPr>
          <w:spacing w:val="-8"/>
        </w:rPr>
        <w:t>договора</w:t>
      </w:r>
      <w:proofErr w:type="gramEnd"/>
      <w:r w:rsidRPr="00F00D84">
        <w:rPr>
          <w:spacing w:val="-8"/>
        </w:rPr>
        <w:t xml:space="preserve"> аренды которого выставлено на аукцион, обеспечивает арендодатель;</w:t>
      </w:r>
    </w:p>
    <w:p w:rsidR="00E74A73" w:rsidRPr="00F00D84" w:rsidRDefault="00E74A73" w:rsidP="00E74A73">
      <w:pPr>
        <w:autoSpaceDE w:val="0"/>
        <w:autoSpaceDN w:val="0"/>
        <w:adjustRightInd w:val="0"/>
        <w:ind w:firstLine="709"/>
        <w:jc w:val="both"/>
        <w:rPr>
          <w:spacing w:val="-8"/>
        </w:rPr>
      </w:pPr>
      <w:r w:rsidRPr="00F00D84">
        <w:rPr>
          <w:spacing w:val="-8"/>
        </w:rPr>
        <w:t>организатор аукциона настоятельно рекомендует лицам, желающим участвовать в аукционе, уточнить у арендодателя возможность использования объекта под планируемые виды деятельности (в том числе с учетом требований санитарных и противопожарных норм), размеры арендной платы и коммунальных платежей, а также ознакомиться с проектом договора аренды имущества;</w:t>
      </w:r>
    </w:p>
    <w:p w:rsidR="00E74A73" w:rsidRPr="00F00D84" w:rsidRDefault="00E74A73" w:rsidP="00E74A73">
      <w:pPr>
        <w:autoSpaceDE w:val="0"/>
        <w:autoSpaceDN w:val="0"/>
        <w:adjustRightInd w:val="0"/>
        <w:ind w:firstLine="709"/>
        <w:jc w:val="both"/>
        <w:rPr>
          <w:spacing w:val="-8"/>
        </w:rPr>
      </w:pPr>
      <w:r w:rsidRPr="00F00D84">
        <w:rPr>
          <w:spacing w:val="-8"/>
        </w:rPr>
        <w:t>организатор аукциона в течение 5 рабочих дней со дня его проведения возвращает участникам аукциона, за исключением случаев, предусмотренных Порядком, внесенные ими задатки (сумма задатка, внесенного победителем аукциона (лицом, приравненным к победителю аукциона), засчитывается при оплате им стоимости предмета аукциона).</w:t>
      </w:r>
    </w:p>
    <w:p w:rsidR="00E74A73" w:rsidRPr="00F00D84" w:rsidRDefault="00E74A73" w:rsidP="00E74A73">
      <w:pPr>
        <w:spacing w:before="120"/>
        <w:ind w:right="-2" w:firstLine="720"/>
        <w:jc w:val="both"/>
        <w:rPr>
          <w:b/>
          <w:bCs/>
          <w:color w:val="000000"/>
          <w:spacing w:val="-8"/>
        </w:rPr>
      </w:pPr>
      <w:r w:rsidRPr="00F00D84">
        <w:rPr>
          <w:b/>
          <w:bCs/>
          <w:color w:val="000000"/>
          <w:spacing w:val="-8"/>
        </w:rPr>
        <w:t xml:space="preserve">Телефоны для справок: </w:t>
      </w:r>
      <w:r w:rsidRPr="00F00D84">
        <w:rPr>
          <w:color w:val="000000"/>
          <w:spacing w:val="-8"/>
          <w:u w:val="single"/>
        </w:rPr>
        <w:t>отдел аукционов - +375 (17) 360 42 22, бухгалтерия - + 375 (17) 366 36 58</w:t>
      </w:r>
      <w:r w:rsidRPr="00F00D84">
        <w:rPr>
          <w:bCs/>
          <w:color w:val="000000"/>
          <w:spacing w:val="-8"/>
        </w:rPr>
        <w:t>.</w:t>
      </w:r>
      <w:r w:rsidRPr="00F00D84">
        <w:rPr>
          <w:b/>
          <w:bCs/>
          <w:color w:val="000000"/>
          <w:spacing w:val="-8"/>
        </w:rPr>
        <w:t xml:space="preserve"> </w:t>
      </w:r>
    </w:p>
    <w:p w:rsidR="00E74A73" w:rsidRDefault="00E74A73" w:rsidP="00E74A73">
      <w:pPr>
        <w:autoSpaceDE w:val="0"/>
        <w:autoSpaceDN w:val="0"/>
        <w:adjustRightInd w:val="0"/>
        <w:ind w:firstLine="708"/>
        <w:jc w:val="both"/>
        <w:rPr>
          <w:spacing w:val="-8"/>
        </w:rPr>
      </w:pPr>
      <w:r w:rsidRPr="00F00D84">
        <w:rPr>
          <w:spacing w:val="-8"/>
        </w:rPr>
        <w:t>Извещение о проведен</w:t>
      </w:r>
      <w:proofErr w:type="gramStart"/>
      <w:r w:rsidRPr="00F00D84">
        <w:rPr>
          <w:spacing w:val="-8"/>
        </w:rPr>
        <w:t>ии ау</w:t>
      </w:r>
      <w:proofErr w:type="gramEnd"/>
      <w:r w:rsidRPr="00F00D84">
        <w:rPr>
          <w:spacing w:val="-8"/>
        </w:rPr>
        <w:t xml:space="preserve">кциона размещено на сайтах: организатора аукциона − </w:t>
      </w:r>
      <w:proofErr w:type="spellStart"/>
      <w:r w:rsidRPr="00F00D84">
        <w:rPr>
          <w:spacing w:val="-8"/>
        </w:rPr>
        <w:t>www.mgcn.by</w:t>
      </w:r>
      <w:proofErr w:type="spellEnd"/>
      <w:r w:rsidRPr="00F00D84">
        <w:rPr>
          <w:spacing w:val="-8"/>
        </w:rPr>
        <w:t xml:space="preserve"> (раздел «Недвижимость в аренду»); Минского городского исполнительного комитета − </w:t>
      </w:r>
      <w:proofErr w:type="spellStart"/>
      <w:r w:rsidRPr="00F00D84">
        <w:rPr>
          <w:spacing w:val="-8"/>
        </w:rPr>
        <w:t>www.minsk.gov.by</w:t>
      </w:r>
      <w:proofErr w:type="spellEnd"/>
      <w:r w:rsidRPr="00F00D84">
        <w:rPr>
          <w:spacing w:val="-8"/>
        </w:rPr>
        <w:t xml:space="preserve"> (раздел «ПРОДАЖА/АРЕНДА»)</w:t>
      </w:r>
      <w:r>
        <w:rPr>
          <w:spacing w:val="-8"/>
        </w:rPr>
        <w:t xml:space="preserve">, </w:t>
      </w:r>
      <w:r w:rsidRPr="008C5614">
        <w:rPr>
          <w:bCs/>
          <w:color w:val="000000"/>
          <w:spacing w:val="-8"/>
        </w:rPr>
        <w:t xml:space="preserve">Государственного комитета по имуществу Республики Беларусь − </w:t>
      </w:r>
      <w:proofErr w:type="spellStart"/>
      <w:r w:rsidRPr="008C5614">
        <w:rPr>
          <w:bCs/>
          <w:color w:val="000000"/>
          <w:spacing w:val="-8"/>
        </w:rPr>
        <w:t>www.gki.gov.by</w:t>
      </w:r>
      <w:proofErr w:type="spellEnd"/>
      <w:r w:rsidRPr="008C5614">
        <w:rPr>
          <w:bCs/>
          <w:color w:val="000000"/>
          <w:spacing w:val="-8"/>
        </w:rPr>
        <w:t xml:space="preserve"> (разд</w:t>
      </w:r>
      <w:r>
        <w:rPr>
          <w:bCs/>
          <w:color w:val="000000"/>
          <w:spacing w:val="-8"/>
        </w:rPr>
        <w:t>ел «ПРОДАЖА/АРЕНДА ИМУЩЕСТВА»).</w:t>
      </w:r>
    </w:p>
    <w:p w:rsidR="000F4C2F" w:rsidRDefault="000F4C2F" w:rsidP="00E74A73">
      <w:pPr>
        <w:tabs>
          <w:tab w:val="left" w:pos="15735"/>
        </w:tabs>
        <w:spacing w:line="200" w:lineRule="exact"/>
        <w:ind w:right="-28"/>
        <w:rPr>
          <w:sz w:val="28"/>
          <w:szCs w:val="28"/>
        </w:rPr>
      </w:pPr>
    </w:p>
    <w:p w:rsidR="000F4C2F" w:rsidRPr="00E74A73" w:rsidRDefault="000F4C2F" w:rsidP="000F4C2F">
      <w:pPr>
        <w:tabs>
          <w:tab w:val="left" w:pos="15735"/>
        </w:tabs>
        <w:ind w:right="-31"/>
        <w:rPr>
          <w:b/>
        </w:rPr>
      </w:pPr>
      <w:r w:rsidRPr="00E74A73">
        <w:rPr>
          <w:b/>
        </w:rPr>
        <w:t>СОГЛАСОВАНО</w:t>
      </w:r>
    </w:p>
    <w:p w:rsidR="000F4C2F" w:rsidRDefault="000F4C2F" w:rsidP="000F4C2F">
      <w:pPr>
        <w:tabs>
          <w:tab w:val="left" w:pos="15735"/>
        </w:tabs>
        <w:ind w:right="-31"/>
        <w:rPr>
          <w:sz w:val="26"/>
          <w:szCs w:val="26"/>
        </w:rPr>
      </w:pPr>
      <w:r w:rsidRPr="00E74A73">
        <w:rPr>
          <w:b/>
        </w:rPr>
        <w:t>ОАО «</w:t>
      </w:r>
      <w:r w:rsidR="00F55498" w:rsidRPr="00E74A73">
        <w:rPr>
          <w:b/>
        </w:rPr>
        <w:t>ДОРОРС</w:t>
      </w:r>
      <w:r w:rsidRPr="00E74A73">
        <w:rPr>
          <w:b/>
        </w:rPr>
        <w:t>»</w:t>
      </w:r>
      <w:r>
        <w:rPr>
          <w:sz w:val="28"/>
          <w:szCs w:val="28"/>
        </w:rPr>
        <w:t xml:space="preserve"> </w:t>
      </w:r>
      <w:r>
        <w:rPr>
          <w:sz w:val="26"/>
          <w:szCs w:val="26"/>
        </w:rPr>
        <w:t>____________________________________________________________________________________________________</w:t>
      </w:r>
    </w:p>
    <w:p w:rsidR="000F4C2F" w:rsidRDefault="000F4C2F" w:rsidP="000F4C2F">
      <w:pPr>
        <w:tabs>
          <w:tab w:val="left" w:pos="15735"/>
        </w:tabs>
        <w:ind w:right="-31" w:firstLine="567"/>
        <w:rPr>
          <w:sz w:val="18"/>
          <w:szCs w:val="18"/>
        </w:rPr>
      </w:pPr>
      <w:r>
        <w:rPr>
          <w:sz w:val="26"/>
          <w:szCs w:val="26"/>
        </w:rPr>
        <w:t xml:space="preserve">                                                                                                                                               </w:t>
      </w:r>
      <w:r>
        <w:rPr>
          <w:sz w:val="18"/>
          <w:szCs w:val="18"/>
        </w:rPr>
        <w:t>(должность, подпись, фамилия, инициалы)</w:t>
      </w:r>
    </w:p>
    <w:p w:rsidR="000F4C2F" w:rsidRPr="00DE6AE5" w:rsidRDefault="00F861AB" w:rsidP="000F4C2F">
      <w:pPr>
        <w:tabs>
          <w:tab w:val="left" w:pos="15735"/>
        </w:tabs>
        <w:ind w:right="-31"/>
        <w:rPr>
          <w:spacing w:val="-8"/>
          <w:sz w:val="22"/>
          <w:szCs w:val="22"/>
        </w:rPr>
      </w:pPr>
      <w:r>
        <w:rPr>
          <w:sz w:val="28"/>
          <w:szCs w:val="28"/>
        </w:rPr>
        <w:t>«__</w:t>
      </w:r>
      <w:r w:rsidR="000F4C2F" w:rsidRPr="00840CB4">
        <w:rPr>
          <w:sz w:val="28"/>
          <w:szCs w:val="28"/>
        </w:rPr>
        <w:t xml:space="preserve">» </w:t>
      </w:r>
      <w:r w:rsidR="00E74A73" w:rsidRPr="00E74A73">
        <w:t>августа</w:t>
      </w:r>
      <w:r w:rsidRPr="00E74A73">
        <w:t xml:space="preserve"> 2023</w:t>
      </w:r>
      <w:r w:rsidR="000F4C2F" w:rsidRPr="00E74A73">
        <w:t xml:space="preserve"> года</w:t>
      </w:r>
    </w:p>
    <w:sectPr w:rsidR="000F4C2F" w:rsidRPr="00DE6AE5" w:rsidSect="000F4C2F">
      <w:footerReference w:type="default" r:id="rId8"/>
      <w:pgSz w:w="16838" w:h="11906" w:orient="landscape"/>
      <w:pgMar w:top="284" w:right="720" w:bottom="142" w:left="720" w:header="709"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3C" w:rsidRDefault="008F7D3C" w:rsidP="008B671D">
      <w:r>
        <w:separator/>
      </w:r>
    </w:p>
  </w:endnote>
  <w:endnote w:type="continuationSeparator" w:id="0">
    <w:p w:rsidR="008F7D3C" w:rsidRDefault="008F7D3C" w:rsidP="008B6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F" w:rsidRDefault="000F4C2F" w:rsidP="000F4C2F">
    <w:pPr>
      <w:ind w:right="-2" w:firstLine="720"/>
      <w:jc w:val="right"/>
      <w:rPr>
        <w:bCs/>
        <w:color w:val="000000"/>
        <w:spacing w:val="-8"/>
        <w:sz w:val="22"/>
        <w:szCs w:val="22"/>
      </w:rPr>
    </w:pPr>
    <w:r w:rsidRPr="00DF1D7D">
      <w:rPr>
        <w:rStyle w:val="aa"/>
      </w:rPr>
      <w:t>__________________ ПОДПИСЬ</w:t>
    </w:r>
  </w:p>
  <w:p w:rsidR="000F4C2F" w:rsidRDefault="000F4C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3C" w:rsidRDefault="008F7D3C" w:rsidP="008B671D">
      <w:r>
        <w:separator/>
      </w:r>
    </w:p>
  </w:footnote>
  <w:footnote w:type="continuationSeparator" w:id="0">
    <w:p w:rsidR="008F7D3C" w:rsidRDefault="008F7D3C" w:rsidP="008B6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D251A"/>
    <w:multiLevelType w:val="hybridMultilevel"/>
    <w:tmpl w:val="0658D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74B5229"/>
    <w:multiLevelType w:val="hybridMultilevel"/>
    <w:tmpl w:val="71C2B45A"/>
    <w:lvl w:ilvl="0" w:tplc="3FC6F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932B37"/>
    <w:rsid w:val="00002A6E"/>
    <w:rsid w:val="00002AD2"/>
    <w:rsid w:val="00033A31"/>
    <w:rsid w:val="000419C8"/>
    <w:rsid w:val="000434BC"/>
    <w:rsid w:val="00045941"/>
    <w:rsid w:val="00053E81"/>
    <w:rsid w:val="00053ED0"/>
    <w:rsid w:val="000600C7"/>
    <w:rsid w:val="00062B55"/>
    <w:rsid w:val="0006632C"/>
    <w:rsid w:val="000670AE"/>
    <w:rsid w:val="00072641"/>
    <w:rsid w:val="000755A0"/>
    <w:rsid w:val="00085702"/>
    <w:rsid w:val="0009413C"/>
    <w:rsid w:val="000A100A"/>
    <w:rsid w:val="000A11B5"/>
    <w:rsid w:val="000A2E6E"/>
    <w:rsid w:val="000A3D5F"/>
    <w:rsid w:val="000B07BC"/>
    <w:rsid w:val="000B18CB"/>
    <w:rsid w:val="000C2502"/>
    <w:rsid w:val="000E0EE8"/>
    <w:rsid w:val="000F17B5"/>
    <w:rsid w:val="000F35BE"/>
    <w:rsid w:val="000F4C2F"/>
    <w:rsid w:val="000F7512"/>
    <w:rsid w:val="00102360"/>
    <w:rsid w:val="00102F75"/>
    <w:rsid w:val="001035F5"/>
    <w:rsid w:val="0012048D"/>
    <w:rsid w:val="00124375"/>
    <w:rsid w:val="00125A83"/>
    <w:rsid w:val="001442C3"/>
    <w:rsid w:val="00165250"/>
    <w:rsid w:val="00166928"/>
    <w:rsid w:val="00176ADD"/>
    <w:rsid w:val="00184E93"/>
    <w:rsid w:val="00185C35"/>
    <w:rsid w:val="0018641D"/>
    <w:rsid w:val="00195A77"/>
    <w:rsid w:val="001A007C"/>
    <w:rsid w:val="001A4B77"/>
    <w:rsid w:val="001B5101"/>
    <w:rsid w:val="001B7CBD"/>
    <w:rsid w:val="001C09DC"/>
    <w:rsid w:val="001C27BE"/>
    <w:rsid w:val="001D3CB2"/>
    <w:rsid w:val="001E782D"/>
    <w:rsid w:val="002021DE"/>
    <w:rsid w:val="00203616"/>
    <w:rsid w:val="00203A68"/>
    <w:rsid w:val="00210E77"/>
    <w:rsid w:val="00211BEF"/>
    <w:rsid w:val="0021569C"/>
    <w:rsid w:val="002172E9"/>
    <w:rsid w:val="0026407E"/>
    <w:rsid w:val="002709D0"/>
    <w:rsid w:val="0027154C"/>
    <w:rsid w:val="00271DDF"/>
    <w:rsid w:val="00274302"/>
    <w:rsid w:val="00282088"/>
    <w:rsid w:val="00290935"/>
    <w:rsid w:val="00293C7B"/>
    <w:rsid w:val="002949B5"/>
    <w:rsid w:val="002A4BD9"/>
    <w:rsid w:val="002C117D"/>
    <w:rsid w:val="002C142D"/>
    <w:rsid w:val="002E3953"/>
    <w:rsid w:val="002E66F2"/>
    <w:rsid w:val="002F4C98"/>
    <w:rsid w:val="002F713D"/>
    <w:rsid w:val="00303D34"/>
    <w:rsid w:val="00311839"/>
    <w:rsid w:val="003217BD"/>
    <w:rsid w:val="00322B66"/>
    <w:rsid w:val="003257AB"/>
    <w:rsid w:val="003318E0"/>
    <w:rsid w:val="00333A7E"/>
    <w:rsid w:val="0036559B"/>
    <w:rsid w:val="003672B7"/>
    <w:rsid w:val="00376B65"/>
    <w:rsid w:val="00377F77"/>
    <w:rsid w:val="00387D1F"/>
    <w:rsid w:val="0039269A"/>
    <w:rsid w:val="003940A4"/>
    <w:rsid w:val="00395599"/>
    <w:rsid w:val="003A2202"/>
    <w:rsid w:val="003A225F"/>
    <w:rsid w:val="003C2291"/>
    <w:rsid w:val="003C5D6F"/>
    <w:rsid w:val="003D2B67"/>
    <w:rsid w:val="003D7BEB"/>
    <w:rsid w:val="003E0EA3"/>
    <w:rsid w:val="003F127F"/>
    <w:rsid w:val="004111CD"/>
    <w:rsid w:val="00425887"/>
    <w:rsid w:val="00426A54"/>
    <w:rsid w:val="0043319C"/>
    <w:rsid w:val="00434784"/>
    <w:rsid w:val="00442913"/>
    <w:rsid w:val="004467B5"/>
    <w:rsid w:val="00450ABD"/>
    <w:rsid w:val="00455381"/>
    <w:rsid w:val="00461354"/>
    <w:rsid w:val="004634DB"/>
    <w:rsid w:val="004730B7"/>
    <w:rsid w:val="004944BD"/>
    <w:rsid w:val="004A04F7"/>
    <w:rsid w:val="004A0CD3"/>
    <w:rsid w:val="004A617A"/>
    <w:rsid w:val="004B6686"/>
    <w:rsid w:val="004B670C"/>
    <w:rsid w:val="004C2EFB"/>
    <w:rsid w:val="004D4256"/>
    <w:rsid w:val="004D4A6C"/>
    <w:rsid w:val="004F17CA"/>
    <w:rsid w:val="004F4356"/>
    <w:rsid w:val="0050128C"/>
    <w:rsid w:val="00501629"/>
    <w:rsid w:val="0050495B"/>
    <w:rsid w:val="005062A4"/>
    <w:rsid w:val="00507079"/>
    <w:rsid w:val="00511A83"/>
    <w:rsid w:val="0052057A"/>
    <w:rsid w:val="00527D50"/>
    <w:rsid w:val="00531B87"/>
    <w:rsid w:val="00541A92"/>
    <w:rsid w:val="00542352"/>
    <w:rsid w:val="00542779"/>
    <w:rsid w:val="005466B7"/>
    <w:rsid w:val="00546E40"/>
    <w:rsid w:val="00551100"/>
    <w:rsid w:val="0056727F"/>
    <w:rsid w:val="005716CC"/>
    <w:rsid w:val="005762C9"/>
    <w:rsid w:val="0058518A"/>
    <w:rsid w:val="005867A6"/>
    <w:rsid w:val="0058729E"/>
    <w:rsid w:val="005A7949"/>
    <w:rsid w:val="005B0AE7"/>
    <w:rsid w:val="005B1605"/>
    <w:rsid w:val="005B77EC"/>
    <w:rsid w:val="005C2FF0"/>
    <w:rsid w:val="005E464F"/>
    <w:rsid w:val="005E6CF4"/>
    <w:rsid w:val="005F10C0"/>
    <w:rsid w:val="005F42E9"/>
    <w:rsid w:val="005F472A"/>
    <w:rsid w:val="005F5AE3"/>
    <w:rsid w:val="006004C0"/>
    <w:rsid w:val="006152B5"/>
    <w:rsid w:val="00625032"/>
    <w:rsid w:val="00626F77"/>
    <w:rsid w:val="006301AF"/>
    <w:rsid w:val="00635D39"/>
    <w:rsid w:val="006365E2"/>
    <w:rsid w:val="006446C1"/>
    <w:rsid w:val="006524CA"/>
    <w:rsid w:val="00657024"/>
    <w:rsid w:val="0067120C"/>
    <w:rsid w:val="0067670B"/>
    <w:rsid w:val="00690B5F"/>
    <w:rsid w:val="006A4240"/>
    <w:rsid w:val="006A677E"/>
    <w:rsid w:val="006A7907"/>
    <w:rsid w:val="006B1D5C"/>
    <w:rsid w:val="006B4C58"/>
    <w:rsid w:val="006C11CD"/>
    <w:rsid w:val="006C3E9D"/>
    <w:rsid w:val="006D2684"/>
    <w:rsid w:val="006E5D1D"/>
    <w:rsid w:val="0070265C"/>
    <w:rsid w:val="00714392"/>
    <w:rsid w:val="00726F6E"/>
    <w:rsid w:val="007419EF"/>
    <w:rsid w:val="00745A33"/>
    <w:rsid w:val="007476A9"/>
    <w:rsid w:val="00747C16"/>
    <w:rsid w:val="00752AA7"/>
    <w:rsid w:val="00753FE7"/>
    <w:rsid w:val="00755439"/>
    <w:rsid w:val="00761F1A"/>
    <w:rsid w:val="00766186"/>
    <w:rsid w:val="00774DC6"/>
    <w:rsid w:val="0077719C"/>
    <w:rsid w:val="0077783B"/>
    <w:rsid w:val="00785082"/>
    <w:rsid w:val="00785780"/>
    <w:rsid w:val="007955E5"/>
    <w:rsid w:val="00796266"/>
    <w:rsid w:val="007A11E2"/>
    <w:rsid w:val="007A18D1"/>
    <w:rsid w:val="007A1F64"/>
    <w:rsid w:val="007A324F"/>
    <w:rsid w:val="007C0FB2"/>
    <w:rsid w:val="007C21E2"/>
    <w:rsid w:val="007D3F01"/>
    <w:rsid w:val="007D402C"/>
    <w:rsid w:val="007E5396"/>
    <w:rsid w:val="007F0DE1"/>
    <w:rsid w:val="007F20D6"/>
    <w:rsid w:val="007F3814"/>
    <w:rsid w:val="008050C8"/>
    <w:rsid w:val="008143EC"/>
    <w:rsid w:val="00821CFC"/>
    <w:rsid w:val="00843D10"/>
    <w:rsid w:val="00845238"/>
    <w:rsid w:val="008457D0"/>
    <w:rsid w:val="00845A57"/>
    <w:rsid w:val="008500D4"/>
    <w:rsid w:val="00852837"/>
    <w:rsid w:val="0086523E"/>
    <w:rsid w:val="008677D4"/>
    <w:rsid w:val="00877245"/>
    <w:rsid w:val="00877528"/>
    <w:rsid w:val="00877A94"/>
    <w:rsid w:val="00877E7A"/>
    <w:rsid w:val="00887FB3"/>
    <w:rsid w:val="008A0E8E"/>
    <w:rsid w:val="008A20FC"/>
    <w:rsid w:val="008A2998"/>
    <w:rsid w:val="008A4BCC"/>
    <w:rsid w:val="008B2D7F"/>
    <w:rsid w:val="008B671D"/>
    <w:rsid w:val="008C508F"/>
    <w:rsid w:val="008C54C9"/>
    <w:rsid w:val="008D1FFE"/>
    <w:rsid w:val="008E4202"/>
    <w:rsid w:val="008E6844"/>
    <w:rsid w:val="008F01C0"/>
    <w:rsid w:val="008F5FC1"/>
    <w:rsid w:val="008F7727"/>
    <w:rsid w:val="008F7CAF"/>
    <w:rsid w:val="008F7D3C"/>
    <w:rsid w:val="00904543"/>
    <w:rsid w:val="00905C30"/>
    <w:rsid w:val="009119C0"/>
    <w:rsid w:val="00912E42"/>
    <w:rsid w:val="009208B2"/>
    <w:rsid w:val="00925975"/>
    <w:rsid w:val="00932B37"/>
    <w:rsid w:val="0094451B"/>
    <w:rsid w:val="00952468"/>
    <w:rsid w:val="0095384B"/>
    <w:rsid w:val="00954ABB"/>
    <w:rsid w:val="009610A3"/>
    <w:rsid w:val="00967429"/>
    <w:rsid w:val="00970595"/>
    <w:rsid w:val="00983A01"/>
    <w:rsid w:val="00986509"/>
    <w:rsid w:val="009C302C"/>
    <w:rsid w:val="009E379E"/>
    <w:rsid w:val="009F05CD"/>
    <w:rsid w:val="009F0B20"/>
    <w:rsid w:val="009F4253"/>
    <w:rsid w:val="00A0320A"/>
    <w:rsid w:val="00A14331"/>
    <w:rsid w:val="00A16E80"/>
    <w:rsid w:val="00A20A53"/>
    <w:rsid w:val="00A321B9"/>
    <w:rsid w:val="00A32CA5"/>
    <w:rsid w:val="00A452B6"/>
    <w:rsid w:val="00A46AA5"/>
    <w:rsid w:val="00A50BBA"/>
    <w:rsid w:val="00A51DE7"/>
    <w:rsid w:val="00A6051F"/>
    <w:rsid w:val="00A61DBA"/>
    <w:rsid w:val="00A717F6"/>
    <w:rsid w:val="00A873DC"/>
    <w:rsid w:val="00A97F8E"/>
    <w:rsid w:val="00AA54AC"/>
    <w:rsid w:val="00AB7550"/>
    <w:rsid w:val="00AC79F2"/>
    <w:rsid w:val="00AD2B5D"/>
    <w:rsid w:val="00AD59C2"/>
    <w:rsid w:val="00AE64C8"/>
    <w:rsid w:val="00AE74E7"/>
    <w:rsid w:val="00AF0B90"/>
    <w:rsid w:val="00AF3F34"/>
    <w:rsid w:val="00B01A90"/>
    <w:rsid w:val="00B026EE"/>
    <w:rsid w:val="00B06F2D"/>
    <w:rsid w:val="00B15684"/>
    <w:rsid w:val="00B20960"/>
    <w:rsid w:val="00B21A67"/>
    <w:rsid w:val="00B300AC"/>
    <w:rsid w:val="00B44682"/>
    <w:rsid w:val="00B51811"/>
    <w:rsid w:val="00B51DF0"/>
    <w:rsid w:val="00B5428F"/>
    <w:rsid w:val="00B64747"/>
    <w:rsid w:val="00B67251"/>
    <w:rsid w:val="00B74348"/>
    <w:rsid w:val="00B80E3C"/>
    <w:rsid w:val="00B80E94"/>
    <w:rsid w:val="00B921BF"/>
    <w:rsid w:val="00BA59DF"/>
    <w:rsid w:val="00BB278F"/>
    <w:rsid w:val="00BB58D8"/>
    <w:rsid w:val="00BC002B"/>
    <w:rsid w:val="00BC2F52"/>
    <w:rsid w:val="00BC34E9"/>
    <w:rsid w:val="00BD2414"/>
    <w:rsid w:val="00BF65AC"/>
    <w:rsid w:val="00C00D06"/>
    <w:rsid w:val="00C014F8"/>
    <w:rsid w:val="00C03795"/>
    <w:rsid w:val="00C26629"/>
    <w:rsid w:val="00C27924"/>
    <w:rsid w:val="00C36169"/>
    <w:rsid w:val="00C361EF"/>
    <w:rsid w:val="00C36812"/>
    <w:rsid w:val="00C4425D"/>
    <w:rsid w:val="00C453D7"/>
    <w:rsid w:val="00C52492"/>
    <w:rsid w:val="00C52D4B"/>
    <w:rsid w:val="00C618F4"/>
    <w:rsid w:val="00C625BD"/>
    <w:rsid w:val="00C62DE8"/>
    <w:rsid w:val="00C63884"/>
    <w:rsid w:val="00C677B2"/>
    <w:rsid w:val="00C808C6"/>
    <w:rsid w:val="00C878A6"/>
    <w:rsid w:val="00C960A3"/>
    <w:rsid w:val="00CC0E71"/>
    <w:rsid w:val="00CC4EF0"/>
    <w:rsid w:val="00CD0827"/>
    <w:rsid w:val="00CD7CC9"/>
    <w:rsid w:val="00CE127D"/>
    <w:rsid w:val="00CF0F3B"/>
    <w:rsid w:val="00CF379D"/>
    <w:rsid w:val="00CF4DFA"/>
    <w:rsid w:val="00CF55CF"/>
    <w:rsid w:val="00CF633C"/>
    <w:rsid w:val="00D02FBF"/>
    <w:rsid w:val="00D2540B"/>
    <w:rsid w:val="00D2716E"/>
    <w:rsid w:val="00D314F0"/>
    <w:rsid w:val="00D40F6E"/>
    <w:rsid w:val="00D42EFD"/>
    <w:rsid w:val="00D450BA"/>
    <w:rsid w:val="00D4560E"/>
    <w:rsid w:val="00D477AF"/>
    <w:rsid w:val="00D53A0A"/>
    <w:rsid w:val="00D64735"/>
    <w:rsid w:val="00D7293F"/>
    <w:rsid w:val="00D86D79"/>
    <w:rsid w:val="00D90DA9"/>
    <w:rsid w:val="00D93AF5"/>
    <w:rsid w:val="00DB05A0"/>
    <w:rsid w:val="00DB3606"/>
    <w:rsid w:val="00DC0167"/>
    <w:rsid w:val="00DC0768"/>
    <w:rsid w:val="00DC4039"/>
    <w:rsid w:val="00DC5763"/>
    <w:rsid w:val="00DC57AF"/>
    <w:rsid w:val="00DC6274"/>
    <w:rsid w:val="00DD21D1"/>
    <w:rsid w:val="00DD76C8"/>
    <w:rsid w:val="00DE14C7"/>
    <w:rsid w:val="00DE6AE5"/>
    <w:rsid w:val="00E12996"/>
    <w:rsid w:val="00E13EEF"/>
    <w:rsid w:val="00E1400A"/>
    <w:rsid w:val="00E20FCD"/>
    <w:rsid w:val="00E22D20"/>
    <w:rsid w:val="00E32E2D"/>
    <w:rsid w:val="00E33A16"/>
    <w:rsid w:val="00E414EF"/>
    <w:rsid w:val="00E54F2E"/>
    <w:rsid w:val="00E56CD2"/>
    <w:rsid w:val="00E66914"/>
    <w:rsid w:val="00E66A96"/>
    <w:rsid w:val="00E7407E"/>
    <w:rsid w:val="00E74A73"/>
    <w:rsid w:val="00E83A52"/>
    <w:rsid w:val="00E85909"/>
    <w:rsid w:val="00E866C2"/>
    <w:rsid w:val="00E925B3"/>
    <w:rsid w:val="00E92AA8"/>
    <w:rsid w:val="00EA0116"/>
    <w:rsid w:val="00EB5DAC"/>
    <w:rsid w:val="00EB6435"/>
    <w:rsid w:val="00EB712A"/>
    <w:rsid w:val="00EC382C"/>
    <w:rsid w:val="00EF12AC"/>
    <w:rsid w:val="00EF7EF6"/>
    <w:rsid w:val="00F0266A"/>
    <w:rsid w:val="00F0467A"/>
    <w:rsid w:val="00F07BCE"/>
    <w:rsid w:val="00F12A39"/>
    <w:rsid w:val="00F21BAE"/>
    <w:rsid w:val="00F22136"/>
    <w:rsid w:val="00F34FC6"/>
    <w:rsid w:val="00F40F7F"/>
    <w:rsid w:val="00F55498"/>
    <w:rsid w:val="00F63699"/>
    <w:rsid w:val="00F765EE"/>
    <w:rsid w:val="00F769B3"/>
    <w:rsid w:val="00F861AB"/>
    <w:rsid w:val="00F90669"/>
    <w:rsid w:val="00F90B92"/>
    <w:rsid w:val="00FA09C2"/>
    <w:rsid w:val="00FC1874"/>
    <w:rsid w:val="00FC5B37"/>
    <w:rsid w:val="00FE43E8"/>
    <w:rsid w:val="00FF0E1E"/>
    <w:rsid w:val="00FF5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935"/>
    <w:rPr>
      <w:rFonts w:ascii="Segoe UI" w:hAnsi="Segoe UI" w:cs="Segoe UI"/>
      <w:sz w:val="18"/>
      <w:szCs w:val="18"/>
    </w:rPr>
  </w:style>
  <w:style w:type="character" w:customStyle="1" w:styleId="a4">
    <w:name w:val="Текст выноски Знак"/>
    <w:basedOn w:val="a0"/>
    <w:link w:val="a3"/>
    <w:uiPriority w:val="99"/>
    <w:semiHidden/>
    <w:rsid w:val="00290935"/>
    <w:rPr>
      <w:rFonts w:ascii="Segoe UI" w:eastAsia="Times New Roman" w:hAnsi="Segoe UI" w:cs="Segoe UI"/>
      <w:sz w:val="18"/>
      <w:szCs w:val="18"/>
      <w:lang w:eastAsia="ru-RU"/>
    </w:rPr>
  </w:style>
  <w:style w:type="paragraph" w:styleId="a5">
    <w:name w:val="List Paragraph"/>
    <w:basedOn w:val="a"/>
    <w:uiPriority w:val="34"/>
    <w:qFormat/>
    <w:rsid w:val="00DE6AE5"/>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8B671D"/>
    <w:pPr>
      <w:tabs>
        <w:tab w:val="center" w:pos="4677"/>
        <w:tab w:val="right" w:pos="9355"/>
      </w:tabs>
    </w:pPr>
  </w:style>
  <w:style w:type="character" w:customStyle="1" w:styleId="a7">
    <w:name w:val="Верхний колонтитул Знак"/>
    <w:basedOn w:val="a0"/>
    <w:link w:val="a6"/>
    <w:uiPriority w:val="99"/>
    <w:rsid w:val="008B67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B671D"/>
    <w:pPr>
      <w:tabs>
        <w:tab w:val="center" w:pos="4677"/>
        <w:tab w:val="right" w:pos="9355"/>
      </w:tabs>
    </w:pPr>
  </w:style>
  <w:style w:type="character" w:customStyle="1" w:styleId="a9">
    <w:name w:val="Нижний колонтитул Знак"/>
    <w:basedOn w:val="a0"/>
    <w:link w:val="a8"/>
    <w:uiPriority w:val="99"/>
    <w:rsid w:val="008B671D"/>
    <w:rPr>
      <w:rFonts w:ascii="Times New Roman" w:eastAsia="Times New Roman" w:hAnsi="Times New Roman" w:cs="Times New Roman"/>
      <w:sz w:val="24"/>
      <w:szCs w:val="24"/>
      <w:lang w:eastAsia="ru-RU"/>
    </w:rPr>
  </w:style>
  <w:style w:type="character" w:styleId="aa">
    <w:name w:val="Subtle Emphasis"/>
    <w:basedOn w:val="a0"/>
    <w:uiPriority w:val="19"/>
    <w:qFormat/>
    <w:rsid w:val="000F4C2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935"/>
    <w:rPr>
      <w:rFonts w:ascii="Segoe UI" w:hAnsi="Segoe UI" w:cs="Segoe UI"/>
      <w:sz w:val="18"/>
      <w:szCs w:val="18"/>
    </w:rPr>
  </w:style>
  <w:style w:type="character" w:customStyle="1" w:styleId="a4">
    <w:name w:val="Текст выноски Знак"/>
    <w:basedOn w:val="a0"/>
    <w:link w:val="a3"/>
    <w:uiPriority w:val="99"/>
    <w:semiHidden/>
    <w:rsid w:val="00290935"/>
    <w:rPr>
      <w:rFonts w:ascii="Segoe UI" w:eastAsia="Times New Roman" w:hAnsi="Segoe UI" w:cs="Segoe UI"/>
      <w:sz w:val="18"/>
      <w:szCs w:val="18"/>
      <w:lang w:eastAsia="ru-RU"/>
    </w:rPr>
  </w:style>
  <w:style w:type="paragraph" w:styleId="a5">
    <w:name w:val="List Paragraph"/>
    <w:basedOn w:val="a"/>
    <w:uiPriority w:val="34"/>
    <w:qFormat/>
    <w:rsid w:val="00DE6AE5"/>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8B671D"/>
    <w:pPr>
      <w:tabs>
        <w:tab w:val="center" w:pos="4677"/>
        <w:tab w:val="right" w:pos="9355"/>
      </w:tabs>
    </w:pPr>
  </w:style>
  <w:style w:type="character" w:customStyle="1" w:styleId="a7">
    <w:name w:val="Верхний колонтитул Знак"/>
    <w:basedOn w:val="a0"/>
    <w:link w:val="a6"/>
    <w:uiPriority w:val="99"/>
    <w:rsid w:val="008B67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B671D"/>
    <w:pPr>
      <w:tabs>
        <w:tab w:val="center" w:pos="4677"/>
        <w:tab w:val="right" w:pos="9355"/>
      </w:tabs>
    </w:pPr>
  </w:style>
  <w:style w:type="character" w:customStyle="1" w:styleId="a9">
    <w:name w:val="Нижний колонтитул Знак"/>
    <w:basedOn w:val="a0"/>
    <w:link w:val="a8"/>
    <w:uiPriority w:val="99"/>
    <w:rsid w:val="008B671D"/>
    <w:rPr>
      <w:rFonts w:ascii="Times New Roman" w:eastAsia="Times New Roman" w:hAnsi="Times New Roman" w:cs="Times New Roman"/>
      <w:sz w:val="24"/>
      <w:szCs w:val="24"/>
      <w:lang w:eastAsia="ru-RU"/>
    </w:rPr>
  </w:style>
  <w:style w:type="character" w:styleId="aa">
    <w:name w:val="Subtle Emphasis"/>
    <w:basedOn w:val="a0"/>
    <w:uiPriority w:val="19"/>
    <w:qFormat/>
    <w:rsid w:val="000F4C2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531652404">
      <w:bodyDiv w:val="1"/>
      <w:marLeft w:val="0"/>
      <w:marRight w:val="0"/>
      <w:marTop w:val="0"/>
      <w:marBottom w:val="0"/>
      <w:divBdr>
        <w:top w:val="none" w:sz="0" w:space="0" w:color="auto"/>
        <w:left w:val="none" w:sz="0" w:space="0" w:color="auto"/>
        <w:bottom w:val="none" w:sz="0" w:space="0" w:color="auto"/>
        <w:right w:val="none" w:sz="0" w:space="0" w:color="auto"/>
      </w:divBdr>
    </w:div>
    <w:div w:id="1033572821">
      <w:bodyDiv w:val="1"/>
      <w:marLeft w:val="0"/>
      <w:marRight w:val="0"/>
      <w:marTop w:val="0"/>
      <w:marBottom w:val="0"/>
      <w:divBdr>
        <w:top w:val="none" w:sz="0" w:space="0" w:color="auto"/>
        <w:left w:val="none" w:sz="0" w:space="0" w:color="auto"/>
        <w:bottom w:val="none" w:sz="0" w:space="0" w:color="auto"/>
        <w:right w:val="none" w:sz="0" w:space="0" w:color="auto"/>
      </w:divBdr>
    </w:div>
    <w:div w:id="1168329466">
      <w:bodyDiv w:val="1"/>
      <w:marLeft w:val="0"/>
      <w:marRight w:val="0"/>
      <w:marTop w:val="0"/>
      <w:marBottom w:val="0"/>
      <w:divBdr>
        <w:top w:val="none" w:sz="0" w:space="0" w:color="auto"/>
        <w:left w:val="none" w:sz="0" w:space="0" w:color="auto"/>
        <w:bottom w:val="none" w:sz="0" w:space="0" w:color="auto"/>
        <w:right w:val="none" w:sz="0" w:space="0" w:color="auto"/>
      </w:divBdr>
    </w:div>
    <w:div w:id="1315573447">
      <w:bodyDiv w:val="1"/>
      <w:marLeft w:val="0"/>
      <w:marRight w:val="0"/>
      <w:marTop w:val="0"/>
      <w:marBottom w:val="0"/>
      <w:divBdr>
        <w:top w:val="none" w:sz="0" w:space="0" w:color="auto"/>
        <w:left w:val="none" w:sz="0" w:space="0" w:color="auto"/>
        <w:bottom w:val="none" w:sz="0" w:space="0" w:color="auto"/>
        <w:right w:val="none" w:sz="0" w:space="0" w:color="auto"/>
      </w:divBdr>
    </w:div>
    <w:div w:id="1524434610">
      <w:bodyDiv w:val="1"/>
      <w:marLeft w:val="0"/>
      <w:marRight w:val="0"/>
      <w:marTop w:val="0"/>
      <w:marBottom w:val="0"/>
      <w:divBdr>
        <w:top w:val="none" w:sz="0" w:space="0" w:color="auto"/>
        <w:left w:val="none" w:sz="0" w:space="0" w:color="auto"/>
        <w:bottom w:val="none" w:sz="0" w:space="0" w:color="auto"/>
        <w:right w:val="none" w:sz="0" w:space="0" w:color="auto"/>
      </w:divBdr>
    </w:div>
    <w:div w:id="1539321877">
      <w:bodyDiv w:val="1"/>
      <w:marLeft w:val="0"/>
      <w:marRight w:val="0"/>
      <w:marTop w:val="0"/>
      <w:marBottom w:val="0"/>
      <w:divBdr>
        <w:top w:val="none" w:sz="0" w:space="0" w:color="auto"/>
        <w:left w:val="none" w:sz="0" w:space="0" w:color="auto"/>
        <w:bottom w:val="none" w:sz="0" w:space="0" w:color="auto"/>
        <w:right w:val="none" w:sz="0" w:space="0" w:color="auto"/>
      </w:divBdr>
    </w:div>
    <w:div w:id="1883663562">
      <w:bodyDiv w:val="1"/>
      <w:marLeft w:val="0"/>
      <w:marRight w:val="0"/>
      <w:marTop w:val="0"/>
      <w:marBottom w:val="0"/>
      <w:divBdr>
        <w:top w:val="none" w:sz="0" w:space="0" w:color="auto"/>
        <w:left w:val="none" w:sz="0" w:space="0" w:color="auto"/>
        <w:bottom w:val="none" w:sz="0" w:space="0" w:color="auto"/>
        <w:right w:val="none" w:sz="0" w:space="0" w:color="auto"/>
      </w:divBdr>
    </w:div>
    <w:div w:id="21333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7264-5B1B-468E-A5D3-87E4F82C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Р. Ширвель</dc:creator>
  <cp:lastModifiedBy>valuj</cp:lastModifiedBy>
  <cp:revision>3</cp:revision>
  <cp:lastPrinted>2022-12-08T13:15:00Z</cp:lastPrinted>
  <dcterms:created xsi:type="dcterms:W3CDTF">2023-05-04T12:37:00Z</dcterms:created>
  <dcterms:modified xsi:type="dcterms:W3CDTF">2023-08-17T12:37:00Z</dcterms:modified>
</cp:coreProperties>
</file>